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1724" w14:textId="77777777" w:rsidR="00DB771D" w:rsidRDefault="00BC15F7">
      <w:pPr>
        <w:pStyle w:val="Paragraph"/>
      </w:pPr>
      <w:bookmarkStart w:id="0" w:name="_RefD21204FBA8DB9180AF9C3803DDAD4906"/>
      <w:bookmarkEnd w:id="0"/>
      <w:r>
        <w:t>FARS REKOMMENDATIONER I ETIKFRÅGOR</w:t>
      </w:r>
    </w:p>
    <w:p w14:paraId="4D610FD8" w14:textId="77777777" w:rsidR="005D6156" w:rsidRPr="005D6156" w:rsidRDefault="005D6156">
      <w:pPr>
        <w:pStyle w:val="Paragraph"/>
        <w:rPr>
          <w:b/>
          <w:bCs/>
          <w:sz w:val="29"/>
          <w:szCs w:val="29"/>
        </w:rPr>
      </w:pPr>
      <w:proofErr w:type="spellStart"/>
      <w:r w:rsidRPr="005D6156">
        <w:rPr>
          <w:b/>
          <w:bCs/>
          <w:sz w:val="29"/>
          <w:szCs w:val="29"/>
        </w:rPr>
        <w:t>EtikR</w:t>
      </w:r>
      <w:proofErr w:type="spellEnd"/>
      <w:r w:rsidRPr="005D6156">
        <w:rPr>
          <w:b/>
          <w:bCs/>
          <w:sz w:val="29"/>
          <w:szCs w:val="29"/>
        </w:rPr>
        <w:t xml:space="preserve"> 4 </w:t>
      </w:r>
      <w:r w:rsidRPr="005D6156">
        <w:rPr>
          <w:b/>
          <w:bCs/>
          <w:sz w:val="32"/>
          <w:szCs w:val="32"/>
        </w:rPr>
        <w:t>Vidareutbildning</w:t>
      </w:r>
      <w:r w:rsidRPr="005D6156">
        <w:rPr>
          <w:b/>
          <w:bCs/>
          <w:sz w:val="29"/>
          <w:szCs w:val="29"/>
        </w:rPr>
        <w:t xml:space="preserve"> </w:t>
      </w:r>
    </w:p>
    <w:p w14:paraId="5C274B60" w14:textId="5D34C6BC" w:rsidR="00DB771D" w:rsidRDefault="00BC15F7">
      <w:pPr>
        <w:pStyle w:val="Paragraph"/>
      </w:pPr>
      <w:r>
        <w:t>(senast ändrad genom FAR N 2021:</w:t>
      </w:r>
      <w:del w:id="1" w:author="Henrik Sohlberg" w:date="2022-03-09T13:05:00Z">
        <w:r w:rsidR="00B50E91">
          <w:delText>9</w:delText>
        </w:r>
      </w:del>
      <w:ins w:id="2" w:author="Henrik Sohlberg" w:date="2022-03-09T13:05:00Z">
        <w:r>
          <w:t>40</w:t>
        </w:r>
      </w:ins>
      <w:r>
        <w:t>)</w:t>
      </w:r>
    </w:p>
    <w:p w14:paraId="6A8386E0" w14:textId="77777777" w:rsidR="00DB771D" w:rsidRDefault="00DB771D">
      <w:pPr>
        <w:keepNext/>
        <w:spacing w:line="0" w:lineRule="atLeast"/>
      </w:pPr>
      <w:bookmarkStart w:id="3" w:name="_Ref83A26F595ED16B221DDC629F7E3202DF"/>
      <w:bookmarkEnd w:id="3"/>
    </w:p>
    <w:p w14:paraId="52DA39E2" w14:textId="77777777" w:rsidR="00DB771D" w:rsidRDefault="00BC15F7">
      <w:pPr>
        <w:pStyle w:val="Heading4First"/>
      </w:pPr>
      <w:bookmarkStart w:id="4" w:name="_Ref949010E74345059905E60CA7E0C118BC"/>
      <w:bookmarkStart w:id="5" w:name="_Ref96AF529F366FD2DFFD6319133F63AF27"/>
      <w:bookmarkEnd w:id="4"/>
      <w:bookmarkEnd w:id="5"/>
      <w:r>
        <w:t>1 Inledning</w:t>
      </w:r>
    </w:p>
    <w:p w14:paraId="18EB6C45" w14:textId="77777777" w:rsidR="00DB771D" w:rsidRDefault="00BC15F7">
      <w:pPr>
        <w:pStyle w:val="Paragraph"/>
        <w:tabs>
          <w:tab w:val="left" w:pos="408"/>
        </w:tabs>
      </w:pPr>
      <w:bookmarkStart w:id="6" w:name="_RefE70854A5FB35578C1F350A2CD98F309B"/>
      <w:bookmarkStart w:id="7" w:name="_RefFEC5FCA29BE1F0A823529098550EAC0F"/>
      <w:bookmarkStart w:id="8" w:name="_RefA8CCACB5726BAC2C1E36BDC9DEF184BA"/>
      <w:bookmarkStart w:id="9" w:name="_RefEC33BDC0E1304320BF4A877727BE8D6A"/>
      <w:bookmarkStart w:id="10" w:name="_RefA404FAE5999F0AED33BCF4F909350267"/>
      <w:bookmarkEnd w:id="6"/>
      <w:bookmarkEnd w:id="7"/>
      <w:bookmarkEnd w:id="8"/>
      <w:bookmarkEnd w:id="9"/>
      <w:bookmarkEnd w:id="10"/>
      <w:r>
        <w:rPr>
          <w:rStyle w:val="Bold"/>
        </w:rPr>
        <w:t>1.1</w:t>
      </w:r>
      <w:r>
        <w:tab/>
        <w:t xml:space="preserve">FARs medlemmar ska uppnå och bibehålla professionell kompetens och skicklighet på den nivå som krävs för att säkerställa att en kund får kompetent professionell service. Detta är en av de grundläggande etikprinciperna som framgår av </w:t>
      </w:r>
      <w:proofErr w:type="spellStart"/>
      <w:r>
        <w:t>IESBAs</w:t>
      </w:r>
      <w:proofErr w:type="spellEnd"/>
      <w:r>
        <w:t xml:space="preserve"> </w:t>
      </w:r>
      <w:proofErr w:type="spellStart"/>
      <w:r>
        <w:t>Etikkod</w:t>
      </w:r>
      <w:proofErr w:type="spellEnd"/>
      <w:r>
        <w:t xml:space="preserve"> (p. 110.1A c). För att bli medlem i FAR ställs krav på grundutbildning och praktik. Kraven framgår av villkoren i </w:t>
      </w:r>
      <w:r>
        <w:rPr>
          <w:rStyle w:val="Italic"/>
        </w:rPr>
        <w:t>Medlemskap i FAR</w:t>
      </w:r>
      <w:r>
        <w:t>.</w:t>
      </w:r>
      <w:r>
        <w:rPr>
          <w:rStyle w:val="NotenScript"/>
        </w:rPr>
        <w:footnoteReference w:id="1"/>
      </w:r>
      <w:r>
        <w:t xml:space="preserve"> Att medlemmen upprätthåller och fördjupar sina teoretiska kunskaper genom vidareutbildning är en förutsättning för att bibehålla sin professionella kompetens och skicklighet.</w:t>
      </w:r>
    </w:p>
    <w:p w14:paraId="1AA54C64" w14:textId="4CB8F123" w:rsidR="00DB771D" w:rsidRDefault="00BC15F7">
      <w:pPr>
        <w:pStyle w:val="Paragraph"/>
        <w:tabs>
          <w:tab w:val="left" w:pos="408"/>
        </w:tabs>
      </w:pPr>
      <w:bookmarkStart w:id="11" w:name="_RefC34B6951BF7B8B157AA861ECA93C21DD"/>
      <w:bookmarkStart w:id="12" w:name="_Ref79F103E33C061F188F6F5A6C6A6E0845"/>
      <w:bookmarkStart w:id="13" w:name="_Ref3AF71148B41716A0F3788EE8214F825A"/>
      <w:bookmarkStart w:id="14" w:name="_Ref07DFC2EA1897CFDCA10AFA1FA92188EF"/>
      <w:bookmarkEnd w:id="11"/>
      <w:bookmarkEnd w:id="12"/>
      <w:bookmarkEnd w:id="13"/>
      <w:bookmarkEnd w:id="14"/>
      <w:r>
        <w:rPr>
          <w:rStyle w:val="Bold"/>
        </w:rPr>
        <w:t>1.2</w:t>
      </w:r>
      <w:r>
        <w:tab/>
        <w:t xml:space="preserve">Den internationella branschorganisationen IFAC (International Federation </w:t>
      </w:r>
      <w:proofErr w:type="spellStart"/>
      <w:r>
        <w:t>of</w:t>
      </w:r>
      <w:proofErr w:type="spellEnd"/>
      <w:r>
        <w:t xml:space="preserve"> </w:t>
      </w:r>
      <w:proofErr w:type="spellStart"/>
      <w:r>
        <w:t>Accountants</w:t>
      </w:r>
      <w:proofErr w:type="spellEnd"/>
      <w:r>
        <w:t xml:space="preserve">) har utfärdat standarder för utbildning, IES (International </w:t>
      </w:r>
      <w:del w:id="15" w:author="Henrik Sohlberg" w:date="2022-03-09T13:05:00Z">
        <w:r w:rsidR="00B50E91">
          <w:delText xml:space="preserve">Accounting </w:delText>
        </w:r>
      </w:del>
      <w:proofErr w:type="spellStart"/>
      <w:r>
        <w:t>Education</w:t>
      </w:r>
      <w:proofErr w:type="spellEnd"/>
      <w:r>
        <w:t xml:space="preserve"> Standards). FAR har åtagit sig att verka för att IFACs regler genomförs i Sverige så långt som möjligt med hänsyn till nationella förutsättningar. Genom att följa denna rekommendation bedömer FAR att medlemmarna uppfyller IFACs standard för vidareutbildning, IES 7 </w:t>
      </w:r>
      <w:proofErr w:type="spellStart"/>
      <w:r>
        <w:rPr>
          <w:rStyle w:val="Italic"/>
        </w:rPr>
        <w:t>Continuing</w:t>
      </w:r>
      <w:proofErr w:type="spellEnd"/>
      <w:r>
        <w:rPr>
          <w:rStyle w:val="Italic"/>
        </w:rPr>
        <w:t xml:space="preserve"> </w:t>
      </w:r>
      <w:proofErr w:type="spellStart"/>
      <w:r>
        <w:rPr>
          <w:rStyle w:val="Italic"/>
        </w:rPr>
        <w:t>Professional</w:t>
      </w:r>
      <w:proofErr w:type="spellEnd"/>
      <w:r>
        <w:rPr>
          <w:rStyle w:val="Italic"/>
        </w:rPr>
        <w:t xml:space="preserve"> </w:t>
      </w:r>
      <w:proofErr w:type="spellStart"/>
      <w:r>
        <w:rPr>
          <w:rStyle w:val="Italic"/>
        </w:rPr>
        <w:t>Development</w:t>
      </w:r>
      <w:proofErr w:type="spellEnd"/>
      <w:r>
        <w:t>.</w:t>
      </w:r>
    </w:p>
    <w:p w14:paraId="52704A14" w14:textId="77777777" w:rsidR="00DB771D" w:rsidRDefault="00BC15F7">
      <w:pPr>
        <w:pStyle w:val="Paragraph"/>
        <w:tabs>
          <w:tab w:val="left" w:pos="408"/>
        </w:tabs>
      </w:pPr>
      <w:bookmarkStart w:id="16" w:name="_RefDD278ECE8037A7C7A703D37EDEB3631E"/>
      <w:bookmarkStart w:id="17" w:name="_Ref6C1287746E49549E7C2CB093A224EA8C"/>
      <w:bookmarkStart w:id="18" w:name="_RefA61354813A186E5BBF465B3BC69C9C6A"/>
      <w:bookmarkEnd w:id="16"/>
      <w:bookmarkEnd w:id="17"/>
      <w:bookmarkEnd w:id="18"/>
      <w:r>
        <w:rPr>
          <w:rStyle w:val="Bold"/>
        </w:rPr>
        <w:t>1.3</w:t>
      </w:r>
      <w:r>
        <w:tab/>
        <w:t>Kvalificerade revisorer har som medlemmar i FAR att följa denna rekommendation. För kvalificerade revisorer finns därutöver särskilda bestämmelser om fortbildning i 13 § Revisorsinspektionens föreskrifter (RIFS 2018:2) om villkor för revisorers och registrerade revisionsbolags verksamhet. Dessa regler behandlas separat i punkterna 3.7–3.9. Särskilda krav ställs på revisorer som är licensierade för revision av finansiella företag (se p. 3.10).</w:t>
      </w:r>
    </w:p>
    <w:p w14:paraId="38D6D27C" w14:textId="77777777" w:rsidR="00DB771D" w:rsidRDefault="00BC15F7">
      <w:pPr>
        <w:pStyle w:val="Heading4"/>
      </w:pPr>
      <w:bookmarkStart w:id="19" w:name="_RefF3AF4120B47782365A71F17EEB8CD8CA"/>
      <w:bookmarkStart w:id="20" w:name="_RefFA7326C3CFE871ABA070D496286824A9"/>
      <w:bookmarkEnd w:id="19"/>
      <w:bookmarkEnd w:id="20"/>
      <w:r>
        <w:t>2 Planering och dokumentation</w:t>
      </w:r>
    </w:p>
    <w:p w14:paraId="2455A422" w14:textId="77777777" w:rsidR="00DB771D" w:rsidRDefault="00BC15F7">
      <w:pPr>
        <w:pStyle w:val="Paragraph"/>
        <w:tabs>
          <w:tab w:val="left" w:pos="408"/>
        </w:tabs>
      </w:pPr>
      <w:bookmarkStart w:id="21" w:name="_Ref222872CECAEA11E6D904DD3AA60354C7"/>
      <w:bookmarkStart w:id="22" w:name="_RefBA7E0F08C399BAEF474B8BAD0C8250A6"/>
      <w:bookmarkStart w:id="23" w:name="_RefFB3864600C3DBCC1045552CB336F4095"/>
      <w:bookmarkEnd w:id="21"/>
      <w:bookmarkEnd w:id="22"/>
      <w:bookmarkEnd w:id="23"/>
      <w:r>
        <w:rPr>
          <w:rStyle w:val="Bold"/>
        </w:rPr>
        <w:t>2.1</w:t>
      </w:r>
      <w:r>
        <w:tab/>
        <w:t>Den höga komplexiteten och förändringstakten i såväl branschnära frågor som i samhället i stort innebär att en medlems kontinuerliga vidareutbildning måste bedrivas på ett välstrukturerat sätt. Den planerade vidareutbildningen behöver löpande prövas och uppdateras i förhållande till nya bestämmelser, den tekniska utvecklingen och medlemmens egna arbetsförhållanden.</w:t>
      </w:r>
    </w:p>
    <w:p w14:paraId="048671F7" w14:textId="77777777" w:rsidR="00DB771D" w:rsidRDefault="00BC15F7">
      <w:pPr>
        <w:pStyle w:val="Paragraph"/>
        <w:tabs>
          <w:tab w:val="left" w:pos="408"/>
        </w:tabs>
      </w:pPr>
      <w:bookmarkStart w:id="24" w:name="_RefE332576DBD2BC7612B4A70912A622D3A"/>
      <w:bookmarkStart w:id="25" w:name="_Ref9DCA1B7F825CC8391124D7B8B2F9E4F5"/>
      <w:bookmarkStart w:id="26" w:name="_RefBDE3630F26F815326FEEC23E234562F3"/>
      <w:bookmarkEnd w:id="24"/>
      <w:bookmarkEnd w:id="25"/>
      <w:bookmarkEnd w:id="26"/>
      <w:r>
        <w:rPr>
          <w:rStyle w:val="Bold"/>
        </w:rPr>
        <w:t>2.2</w:t>
      </w:r>
      <w:r>
        <w:tab/>
        <w:t>Vidareutbildning kan avse fördjupning av grundläggande kunskaper, uppdatering och/eller specialisering inom ett visst område. Fördjupning innebär att medlemmen utvecklar sina kunskaper inom de ämnesområden som ingår i grundutbildningen. Uppdatering är sådan utbildning som huvudsakligen syftar till att vidmakthålla medlemmens kompetensnivå med hänsyn till förändringar i regelverk eller teknisk utveckling. Medlemmen måste uppdatera sina kunskaper under hela den tid som han eller hon är yrkesverksam, och behovet styrs av utvecklingen inom respektive område. Specialisering avser sådan utbildning som en medlem genomgår för att utveckla särskild kompetens inom ett visst område.</w:t>
      </w:r>
    </w:p>
    <w:p w14:paraId="34CEBA64" w14:textId="77777777" w:rsidR="00DB771D" w:rsidRDefault="00BC15F7">
      <w:pPr>
        <w:pStyle w:val="Paragraph"/>
        <w:tabs>
          <w:tab w:val="left" w:pos="408"/>
        </w:tabs>
      </w:pPr>
      <w:bookmarkStart w:id="27" w:name="_RefB246686F2EBBE248DDDEB9B7C2652585"/>
      <w:bookmarkStart w:id="28" w:name="_RefE32077D4091699037319157E32A8EFA2"/>
      <w:bookmarkStart w:id="29" w:name="_Ref850D10F1C271679015D909C79F6CA7C3"/>
      <w:bookmarkEnd w:id="27"/>
      <w:bookmarkEnd w:id="28"/>
      <w:bookmarkEnd w:id="29"/>
      <w:r>
        <w:rPr>
          <w:rStyle w:val="Bold"/>
        </w:rPr>
        <w:t>2.3</w:t>
      </w:r>
      <w:r>
        <w:tab/>
        <w:t>En medlem ska i samband med planeringen sätta av nödvändig tid för vidareutbildningen. Medlemmen ska dokumentera såväl planerad som faktiskt genomförd utbildning. Dokumentationen ska visa att medlemmen löpande planerat och deltagit i nödvändiga utbildningar/utbildningsaktiviteter. Endast effektiv utbildningstid får tillgodoräknas som vidareutbildningstimmar, vilket innebär att eventuell restid och måltidspauser inte kan räknas in. Ett exempel på hur planerad samt genomförd vidareutbildning kan dokumenteras finns som bilaga till denna rekommendation.</w:t>
      </w:r>
    </w:p>
    <w:p w14:paraId="79D167DD" w14:textId="77777777" w:rsidR="00DB771D" w:rsidRDefault="00BC15F7">
      <w:pPr>
        <w:pStyle w:val="Paragraph"/>
        <w:tabs>
          <w:tab w:val="left" w:pos="408"/>
        </w:tabs>
      </w:pPr>
      <w:bookmarkStart w:id="30" w:name="_Ref8C9D916C30E998C06F9E30D90BF05AC4"/>
      <w:bookmarkStart w:id="31" w:name="_RefF5C62EDB510A44892F75D5BE9A9691AC"/>
      <w:bookmarkStart w:id="32" w:name="_RefA9ED77F2E087519AD5325F0F429F7ED6"/>
      <w:bookmarkEnd w:id="30"/>
      <w:bookmarkEnd w:id="31"/>
      <w:bookmarkEnd w:id="32"/>
      <w:r>
        <w:rPr>
          <w:rStyle w:val="Bold"/>
        </w:rPr>
        <w:t>2.4</w:t>
      </w:r>
      <w:r>
        <w:tab/>
        <w:t>En medlem som i samband med FARs kvalitetskontroll blir ombedd att ställa sin dokumentation för vidareutbildning till förfogande ska kunna presentera denna. Av dokumentationen ska framgå hur medlemmen har uppnått eller upprätthållit sin kompetens utifrån arbetsuppgifter, uppdrags- och kundstruktur, specialisering och andra relevanta förhållanden. Kursintyg eller motsvarande underlag ska kunna uppvisas.</w:t>
      </w:r>
    </w:p>
    <w:p w14:paraId="718A8BCF" w14:textId="77777777" w:rsidR="00DB771D" w:rsidRDefault="00BC15F7">
      <w:pPr>
        <w:pStyle w:val="Heading4"/>
      </w:pPr>
      <w:bookmarkStart w:id="33" w:name="_Ref8C41006299D414B0C5DF35B478D15991"/>
      <w:bookmarkStart w:id="34" w:name="_Ref8EAF70BAC1EE0E60F8B2BEE466EB84C8"/>
      <w:bookmarkEnd w:id="33"/>
      <w:bookmarkEnd w:id="34"/>
      <w:r>
        <w:t>3 Krav på medlemmar och särskilda krav för revisorer</w:t>
      </w:r>
    </w:p>
    <w:p w14:paraId="6B226E38" w14:textId="77777777" w:rsidR="00DB771D" w:rsidRDefault="00BC15F7">
      <w:pPr>
        <w:pStyle w:val="Heading5First"/>
      </w:pPr>
      <w:bookmarkStart w:id="35" w:name="_Ref4EC6271C1842682A906F368543745E1C"/>
      <w:bookmarkStart w:id="36" w:name="_RefEA4A6197CAD7D3823581CA2D297CFB6B"/>
      <w:bookmarkStart w:id="37" w:name="_RefD898321561A81A4B5A3ADB1A46F38CFB"/>
      <w:bookmarkStart w:id="38" w:name="_Ref4583403707EBD18C8B761F16468F70C7"/>
      <w:bookmarkEnd w:id="35"/>
      <w:bookmarkEnd w:id="36"/>
      <w:bookmarkEnd w:id="37"/>
      <w:bookmarkEnd w:id="38"/>
      <w:r>
        <w:t>Samtliga medlemmar</w:t>
      </w:r>
    </w:p>
    <w:p w14:paraId="22EB5B73" w14:textId="77777777" w:rsidR="00DB771D" w:rsidRDefault="00BC15F7">
      <w:pPr>
        <w:pStyle w:val="Paragraph"/>
        <w:tabs>
          <w:tab w:val="left" w:pos="408"/>
        </w:tabs>
      </w:pPr>
      <w:bookmarkStart w:id="39" w:name="_Ref43962EDA72FDBAB10A5132DED2154CFA"/>
      <w:bookmarkStart w:id="40" w:name="_Ref2558BA8C338F85EE7FE4FE3D3D719836"/>
      <w:bookmarkStart w:id="41" w:name="_Ref152E074DB93A636FD8C6BA6090ED1543"/>
      <w:bookmarkEnd w:id="39"/>
      <w:bookmarkEnd w:id="40"/>
      <w:bookmarkEnd w:id="41"/>
      <w:r>
        <w:rPr>
          <w:rStyle w:val="Bold"/>
        </w:rPr>
        <w:t>3.1</w:t>
      </w:r>
      <w:r>
        <w:tab/>
        <w:t>Vidareutbildningen ska omfatta minst 120 timmar per treårsperiod, dock minst 20 timmar per år. Minst 60 timmar per treårsperiod ska vara verifierbara, dvs. det ska finnas dokumentation som visar att utbildningen har genomförts av medlemmen. Av dokumentationen ska tiden för genomförandet samt innehållet i utbildningen framgå.</w:t>
      </w:r>
    </w:p>
    <w:p w14:paraId="3A1FFD0E" w14:textId="77777777" w:rsidR="00DB771D" w:rsidRDefault="00BC15F7">
      <w:pPr>
        <w:pStyle w:val="Paragraph"/>
        <w:tabs>
          <w:tab w:val="left" w:pos="408"/>
        </w:tabs>
      </w:pPr>
      <w:bookmarkStart w:id="42" w:name="_Ref95C89B09758210722E6B977EE47C5E29"/>
      <w:bookmarkStart w:id="43" w:name="_Ref44216C773C1C7993740ABA3008549297"/>
      <w:bookmarkStart w:id="44" w:name="_Ref0B48607D8E1546FD41F5B14224053A55"/>
      <w:bookmarkEnd w:id="42"/>
      <w:bookmarkEnd w:id="43"/>
      <w:bookmarkEnd w:id="44"/>
      <w:r>
        <w:rPr>
          <w:rStyle w:val="Bold"/>
        </w:rPr>
        <w:t>3.2</w:t>
      </w:r>
      <w:r>
        <w:tab/>
        <w:t>Vid längre uppehåll i yrkesutövningen, som exempelvis vid föräldraledighet eller sjukskrivning, kan undantag från timkraven göras. Dock bör medlemmen kunna visa att han eller hon i sin planering av vidareutbildningen har kompenserat för uppehållet så att kraven på 120 timmar per treårsperiod i möjligaste mån uppfylls.</w:t>
      </w:r>
    </w:p>
    <w:p w14:paraId="783BD75A" w14:textId="77777777" w:rsidR="00DB771D" w:rsidRDefault="00BC15F7">
      <w:pPr>
        <w:pStyle w:val="Paragraph"/>
        <w:tabs>
          <w:tab w:val="left" w:pos="408"/>
        </w:tabs>
      </w:pPr>
      <w:bookmarkStart w:id="45" w:name="_Ref056F43E00A7D8FDD7AB5525C56ADC095"/>
      <w:bookmarkStart w:id="46" w:name="_RefAD87B9666BEA36372BD687B865C26D2C"/>
      <w:bookmarkStart w:id="47" w:name="_Ref1BF3B8F4036C4F21A7658E5FC69E6C16"/>
      <w:bookmarkEnd w:id="45"/>
      <w:bookmarkEnd w:id="46"/>
      <w:bookmarkEnd w:id="47"/>
      <w:r>
        <w:rPr>
          <w:rStyle w:val="Bold"/>
        </w:rPr>
        <w:t>3.3</w:t>
      </w:r>
      <w:r>
        <w:tab/>
        <w:t>Som vidareutbildning räknas olika aktiviteter som tillför medlemmen teoretiska kunskaper. Det kan till exempel vara interna och externa kurser samt seminarier, digitala utbildningar, självstudier, undervisning, annat utvecklingsarbete, forskning och publicistisk verksamhet.</w:t>
      </w:r>
    </w:p>
    <w:p w14:paraId="2AC18CA9" w14:textId="77777777" w:rsidR="00DB771D" w:rsidRDefault="00BC15F7">
      <w:pPr>
        <w:pStyle w:val="Paragraph"/>
        <w:keepNext/>
        <w:tabs>
          <w:tab w:val="left" w:pos="408"/>
        </w:tabs>
      </w:pPr>
      <w:bookmarkStart w:id="48" w:name="_Ref2FA77A0D167923F7CA80F19EF09E8C4E"/>
      <w:bookmarkStart w:id="49" w:name="_Ref215F374E3E94610802086547096E6B93"/>
      <w:bookmarkStart w:id="50" w:name="_Ref250760660D2A128C4FD582315B219B86"/>
      <w:bookmarkStart w:id="51" w:name="_RefBC242D7C40467C21B69F54CC2645BD88"/>
      <w:bookmarkStart w:id="52" w:name="_Ref623E662C50B2626621C3792431A7CD40"/>
      <w:bookmarkStart w:id="53" w:name="_RefC96AADE0656DCA2D7D2CCF24DCA15081"/>
      <w:bookmarkEnd w:id="48"/>
      <w:bookmarkEnd w:id="49"/>
      <w:bookmarkEnd w:id="50"/>
      <w:bookmarkEnd w:id="51"/>
      <w:bookmarkEnd w:id="52"/>
      <w:bookmarkEnd w:id="53"/>
      <w:r>
        <w:rPr>
          <w:rStyle w:val="Bold"/>
        </w:rPr>
        <w:t>3.4</w:t>
      </w:r>
      <w:r>
        <w:tab/>
        <w:t>Nedan ges exempel på utbildning som FAR godtar som verifierbar vidareutbildning.</w:t>
      </w:r>
      <w:r>
        <w:rPr>
          <w:rStyle w:val="NotenScript"/>
        </w:rPr>
        <w:footnoteReference w:id="2"/>
      </w:r>
      <w:r>
        <w:t xml:space="preserve"> </w:t>
      </w:r>
    </w:p>
    <w:p w14:paraId="5E3DF7B3" w14:textId="6E07B98F" w:rsidR="00DB771D" w:rsidRDefault="00BC15F7">
      <w:pPr>
        <w:pStyle w:val="UnorderedList"/>
        <w:numPr>
          <w:ilvl w:val="0"/>
          <w:numId w:val="3"/>
        </w:numPr>
        <w:tabs>
          <w:tab w:val="left" w:pos="340"/>
          <w:tab w:val="left" w:pos="340"/>
        </w:tabs>
      </w:pPr>
      <w:r>
        <w:t xml:space="preserve">Externa kurser och seminarier </w:t>
      </w:r>
      <w:ins w:id="54" w:author="Henrik Sohlberg" w:date="2022-03-09T13:05:00Z">
        <w:r>
          <w:t xml:space="preserve">med kursintyg eller motsvarande </w:t>
        </w:r>
      </w:ins>
      <w:r>
        <w:t>hos FAR och andra välrenommerade utbildningsinstitut</w:t>
      </w:r>
      <w:del w:id="55" w:author="Henrik Sohlberg" w:date="2022-03-09T13:05:00Z">
        <w:r w:rsidR="00B50E91">
          <w:delText xml:space="preserve"> med kursintyg eller motsvarande</w:delText>
        </w:r>
      </w:del>
      <w:r>
        <w:t>.</w:t>
      </w:r>
    </w:p>
    <w:p w14:paraId="0A5472BC" w14:textId="77777777" w:rsidR="00DB771D" w:rsidRDefault="00BC15F7">
      <w:pPr>
        <w:pStyle w:val="UnorderedList"/>
        <w:numPr>
          <w:ilvl w:val="0"/>
          <w:numId w:val="3"/>
        </w:numPr>
        <w:tabs>
          <w:tab w:val="left" w:pos="340"/>
          <w:tab w:val="left" w:pos="340"/>
        </w:tabs>
      </w:pPr>
      <w:r>
        <w:t>Företagsinterna kurser och seminarier. Vid internt anordnade kurser ska kursdokumentation kunna presenteras.</w:t>
      </w:r>
    </w:p>
    <w:p w14:paraId="64C24E91" w14:textId="77777777" w:rsidR="00DB771D" w:rsidRDefault="00BC15F7">
      <w:pPr>
        <w:pStyle w:val="UnorderedList"/>
        <w:numPr>
          <w:ilvl w:val="0"/>
          <w:numId w:val="3"/>
        </w:numPr>
        <w:tabs>
          <w:tab w:val="left" w:pos="340"/>
          <w:tab w:val="left" w:pos="340"/>
        </w:tabs>
      </w:pPr>
      <w:r>
        <w:t xml:space="preserve">Digitala utbildningar (exempelvis </w:t>
      </w:r>
      <w:proofErr w:type="spellStart"/>
      <w:r>
        <w:t>webbinarier</w:t>
      </w:r>
      <w:proofErr w:type="spellEnd"/>
      <w:r>
        <w:t xml:space="preserve">, </w:t>
      </w:r>
      <w:proofErr w:type="spellStart"/>
      <w:r>
        <w:t>streamade</w:t>
      </w:r>
      <w:proofErr w:type="spellEnd"/>
      <w:r>
        <w:t xml:space="preserve"> seminarier och e-kurser) med kursintyg eller motsvarande.</w:t>
      </w:r>
    </w:p>
    <w:p w14:paraId="0D4CFA54" w14:textId="396687BA" w:rsidR="00DB771D" w:rsidRDefault="00BC15F7">
      <w:pPr>
        <w:pStyle w:val="UnorderedList"/>
        <w:numPr>
          <w:ilvl w:val="0"/>
          <w:numId w:val="3"/>
        </w:numPr>
        <w:tabs>
          <w:tab w:val="left" w:pos="340"/>
          <w:tab w:val="left" w:pos="340"/>
        </w:tabs>
      </w:pPr>
      <w:r>
        <w:t xml:space="preserve">Delaktighet i professionella kommittéer och liknande med teknisk inriktning, t.ex. medverkan i FARs </w:t>
      </w:r>
      <w:del w:id="56" w:author="Henrik Sohlberg" w:date="2022-03-09T13:05:00Z">
        <w:r w:rsidR="00B50E91">
          <w:delText>policy- och</w:delText>
        </w:r>
      </w:del>
      <w:ins w:id="57" w:author="Henrik Sohlberg" w:date="2022-03-09T13:05:00Z">
        <w:r>
          <w:t>operativa, strategi- eller</w:t>
        </w:r>
      </w:ins>
      <w:r>
        <w:t xml:space="preserve"> specialistgrupper.</w:t>
      </w:r>
    </w:p>
    <w:p w14:paraId="5D2C2056" w14:textId="77777777" w:rsidR="00DB771D" w:rsidRDefault="00BC15F7">
      <w:pPr>
        <w:pStyle w:val="UnorderedList"/>
        <w:keepNext/>
        <w:numPr>
          <w:ilvl w:val="0"/>
          <w:numId w:val="3"/>
        </w:numPr>
        <w:tabs>
          <w:tab w:val="left" w:pos="340"/>
          <w:tab w:val="left" w:pos="340"/>
        </w:tabs>
      </w:pPr>
      <w:r>
        <w:t>Vid medverkan som lärare eller handledare kan förberedelse- och genomförandetid i rimlig mån tillgodoräknas. Sådan tid får dock inte utgöra merparten av den redovisade tiden.</w:t>
      </w:r>
    </w:p>
    <w:p w14:paraId="00E16973" w14:textId="77777777" w:rsidR="00DB771D" w:rsidRDefault="00BC15F7">
      <w:pPr>
        <w:pStyle w:val="UnorderedList"/>
        <w:keepNext/>
        <w:numPr>
          <w:ilvl w:val="0"/>
          <w:numId w:val="3"/>
        </w:numPr>
        <w:tabs>
          <w:tab w:val="left" w:pos="340"/>
          <w:tab w:val="left" w:pos="340"/>
        </w:tabs>
      </w:pPr>
      <w:r>
        <w:t>Författande av artiklar, vägledningar och böcker med teknisk inriktning.</w:t>
      </w:r>
    </w:p>
    <w:p w14:paraId="62970AF6" w14:textId="77777777" w:rsidR="00DB771D" w:rsidRDefault="00BC15F7">
      <w:pPr>
        <w:pStyle w:val="Paragraph"/>
        <w:spacing w:before="0"/>
        <w:rPr>
          <w:ins w:id="58" w:author="Henrik Sohlberg" w:date="2022-03-09T13:05:00Z"/>
          <w:sz w:val="13"/>
          <w:szCs w:val="13"/>
        </w:rPr>
      </w:pPr>
      <w:ins w:id="59" w:author="Henrik Sohlberg" w:date="2022-03-09T13:05:00Z">
        <w:r>
          <w:rPr>
            <w:rStyle w:val="Italic"/>
            <w:sz w:val="13"/>
            <w:szCs w:val="13"/>
          </w:rPr>
          <w:t>(FAR N 2021:40)</w:t>
        </w:r>
      </w:ins>
    </w:p>
    <w:p w14:paraId="578C6352" w14:textId="77777777" w:rsidR="00DB771D" w:rsidRDefault="00BC15F7">
      <w:pPr>
        <w:pStyle w:val="Paragraph"/>
        <w:tabs>
          <w:tab w:val="left" w:pos="408"/>
        </w:tabs>
      </w:pPr>
      <w:bookmarkStart w:id="60" w:name="_Ref2A8D6077830FF6D876C1DFCB8A1A0062"/>
      <w:bookmarkStart w:id="61" w:name="_Ref0AD7129BE841CD61EEF0F8DD6022D2C9"/>
      <w:bookmarkStart w:id="62" w:name="_RefDC55183B810933B65B41A72DA53B5037"/>
      <w:bookmarkEnd w:id="60"/>
      <w:bookmarkEnd w:id="61"/>
      <w:bookmarkEnd w:id="62"/>
      <w:r>
        <w:rPr>
          <w:rStyle w:val="Bold"/>
        </w:rPr>
        <w:t>3.5</w:t>
      </w:r>
      <w:r>
        <w:tab/>
        <w:t>Icke-verifierbar utbildning är olika former av självstudier (dvs. läsa nyhetsbrev, artiklar, facklitteratur eller regeluppdateringar) samt deltagande i konferenser eller seminarier där deltagandet inte med lätthet kan verifieras.</w:t>
      </w:r>
    </w:p>
    <w:p w14:paraId="3FCB31EE" w14:textId="024EED63" w:rsidR="00DB771D" w:rsidRDefault="00BC15F7">
      <w:pPr>
        <w:pStyle w:val="Paragraph"/>
        <w:keepNext/>
        <w:tabs>
          <w:tab w:val="left" w:pos="408"/>
        </w:tabs>
      </w:pPr>
      <w:bookmarkStart w:id="63" w:name="_RefEDE70DD6EBA647F530124CCE03613FD0"/>
      <w:bookmarkStart w:id="64" w:name="_RefF886ECECF0624140E5E1AE734E09AF34"/>
      <w:bookmarkStart w:id="65" w:name="_Ref25FE280F3CA4E5F85CE53EFC46E0908A"/>
      <w:bookmarkStart w:id="66" w:name="_Ref5A73BAED65114B76B655B19090359387"/>
      <w:bookmarkEnd w:id="63"/>
      <w:bookmarkEnd w:id="64"/>
      <w:bookmarkEnd w:id="65"/>
      <w:bookmarkEnd w:id="66"/>
      <w:r>
        <w:rPr>
          <w:rStyle w:val="Bold"/>
        </w:rPr>
        <w:t>3.6</w:t>
      </w:r>
      <w:r>
        <w:tab/>
        <w:t>Innehållet i utbildningen ska vara avpassad för den enskilda medlemmens professionella behov. Medlemmen använder sin professionella bedömning för att avgöra vilka behov som finns. Det är främst områden inom den professionella kompetensen som kan tillgodoräknas som vidareutbildning. Medlemmen kan också vilja utbilda sig inom områden som inte alltid ingår i grundutbildningen, som t.ex. personlig utveckling, ledarskap</w:t>
      </w:r>
      <w:del w:id="67" w:author="Henrik Sohlberg" w:date="2022-03-09T13:05:00Z">
        <w:r w:rsidR="00B50E91">
          <w:delText>,</w:delText>
        </w:r>
      </w:del>
      <w:ins w:id="68" w:author="Henrik Sohlberg" w:date="2022-03-09T13:05:00Z">
        <w:r>
          <w:t xml:space="preserve"> samt</w:t>
        </w:r>
      </w:ins>
      <w:r>
        <w:t xml:space="preserve"> affärsutveckling</w:t>
      </w:r>
      <w:del w:id="69" w:author="Henrik Sohlberg" w:date="2022-03-09T13:05:00Z">
        <w:r w:rsidR="00B50E91">
          <w:delText xml:space="preserve"> samt informationsteknik och digitalisering</w:delText>
        </w:r>
      </w:del>
      <w:r>
        <w:t>. Ämnen som ligger utanför det branschspecifika kunskapsområdet men som ändå bidrar till medlemmens professionella kompetens får därför inräknas som vidareutbildningstimmar. Vid planeringen av sin vidareutbildning bör medlemmen dock alltid beakta behovet av löpande uppdatering för att upprätthålla den grundläggande kompetensnivån.</w:t>
      </w:r>
    </w:p>
    <w:p w14:paraId="71475BF0" w14:textId="77777777" w:rsidR="00DB771D" w:rsidRDefault="00BC15F7">
      <w:pPr>
        <w:pStyle w:val="Paragraph"/>
        <w:spacing w:before="0"/>
        <w:rPr>
          <w:ins w:id="70" w:author="Henrik Sohlberg" w:date="2022-03-09T13:05:00Z"/>
          <w:sz w:val="13"/>
          <w:szCs w:val="13"/>
        </w:rPr>
      </w:pPr>
      <w:ins w:id="71" w:author="Henrik Sohlberg" w:date="2022-03-09T13:05:00Z">
        <w:r>
          <w:rPr>
            <w:rStyle w:val="Italic"/>
            <w:sz w:val="13"/>
            <w:szCs w:val="13"/>
          </w:rPr>
          <w:t>(FAR N 2021:40)</w:t>
        </w:r>
      </w:ins>
    </w:p>
    <w:p w14:paraId="599EF647" w14:textId="77777777" w:rsidR="00DB771D" w:rsidRDefault="00BC15F7">
      <w:pPr>
        <w:pStyle w:val="Heading5"/>
      </w:pPr>
      <w:bookmarkStart w:id="72" w:name="_Ref6E9A0E3B3CCA39AD0C4FDD7F9E54C330"/>
      <w:bookmarkStart w:id="73" w:name="_Ref8CE8DFC6F38590060A501AA1CDA00441"/>
      <w:bookmarkStart w:id="74" w:name="_RefC395BF11978298618DA571E9AAE9EB2B"/>
      <w:bookmarkStart w:id="75" w:name="_RefB43599F3AE0F3575F8D447C364F7B07C"/>
      <w:bookmarkEnd w:id="72"/>
      <w:bookmarkEnd w:id="73"/>
      <w:bookmarkEnd w:id="74"/>
      <w:bookmarkEnd w:id="75"/>
      <w:r>
        <w:t>Revisorer</w:t>
      </w:r>
    </w:p>
    <w:p w14:paraId="425AF7CE" w14:textId="28F5A30B" w:rsidR="00DB771D" w:rsidRDefault="00BC15F7">
      <w:pPr>
        <w:pStyle w:val="Paragraph"/>
        <w:keepNext/>
        <w:tabs>
          <w:tab w:val="left" w:pos="408"/>
        </w:tabs>
      </w:pPr>
      <w:bookmarkStart w:id="76" w:name="_RefE3D8F74785E3DB97FC88B598846A171B"/>
      <w:bookmarkStart w:id="77" w:name="_Ref8F5B391E66EEA5AE9F3FDBD7926C410C"/>
      <w:bookmarkStart w:id="78" w:name="_RefECEE24F0A7F49926A5C69C09FEEE8199"/>
      <w:bookmarkStart w:id="79" w:name="_RefE6D76AE5B1D288008494F64491B4B3D5"/>
      <w:bookmarkEnd w:id="76"/>
      <w:bookmarkEnd w:id="77"/>
      <w:bookmarkEnd w:id="78"/>
      <w:bookmarkEnd w:id="79"/>
      <w:r>
        <w:rPr>
          <w:rStyle w:val="Bold"/>
        </w:rPr>
        <w:t>3.7</w:t>
      </w:r>
      <w:r>
        <w:tab/>
        <w:t>Kvalificerade revisorer ska utöver de krav på vidareutbildning som FAR ställer på sina medlemmar även uppfylla kravet på fortbildning som framgår av förordningen (1995:665) om revisorer. Revisorsinspektionen (RI) anger i 13 § av sina föreskrifter (RIFS 2018:2) om villkor för revisorers och registrerade revisionsbolags verksamhet att fortbildningen ska omfatta minst 100 verifierbara timmar per femårsperiod. Detta överensstämmer med FARs krav på 60 verifierbara vidareutbildningstimmar per treårsperiod</w:t>
      </w:r>
      <w:del w:id="80" w:author="Henrik Sohlberg" w:date="2022-03-09T13:05:00Z">
        <w:r w:rsidR="00B50E91">
          <w:delText>. Dock räknas endast</w:delText>
        </w:r>
      </w:del>
      <w:ins w:id="81" w:author="Henrik Sohlberg" w:date="2022-03-09T13:05:00Z">
        <w:r>
          <w:t>, dock minst 20 timmar per år. Endast</w:t>
        </w:r>
      </w:ins>
      <w:r>
        <w:t xml:space="preserve"> kurser med kursintyg </w:t>
      </w:r>
      <w:ins w:id="82" w:author="Henrik Sohlberg" w:date="2022-03-09T13:05:00Z">
        <w:r>
          <w:t xml:space="preserve">räknas </w:t>
        </w:r>
      </w:ins>
      <w:r>
        <w:t xml:space="preserve">som verifierbar utbildning enligt RI. </w:t>
      </w:r>
    </w:p>
    <w:p w14:paraId="36E176E6" w14:textId="77777777" w:rsidR="00DB771D" w:rsidRDefault="00BC15F7">
      <w:pPr>
        <w:pStyle w:val="Paragraph"/>
        <w:spacing w:before="0"/>
        <w:rPr>
          <w:ins w:id="83" w:author="Henrik Sohlberg" w:date="2022-03-09T13:05:00Z"/>
          <w:sz w:val="13"/>
          <w:szCs w:val="13"/>
        </w:rPr>
      </w:pPr>
      <w:ins w:id="84" w:author="Henrik Sohlberg" w:date="2022-03-09T13:05:00Z">
        <w:r>
          <w:rPr>
            <w:rStyle w:val="Italic"/>
            <w:sz w:val="13"/>
            <w:szCs w:val="13"/>
          </w:rPr>
          <w:t>(FAR N 2021:40)</w:t>
        </w:r>
      </w:ins>
    </w:p>
    <w:p w14:paraId="029B1FF6" w14:textId="77777777" w:rsidR="00DB771D" w:rsidRDefault="00BC15F7">
      <w:pPr>
        <w:pStyle w:val="Paragraph"/>
        <w:tabs>
          <w:tab w:val="left" w:pos="408"/>
        </w:tabs>
      </w:pPr>
      <w:bookmarkStart w:id="85" w:name="_Ref2474C7917547A1EA94800BABF8F2F402"/>
      <w:bookmarkStart w:id="86" w:name="_RefA41E59D4CB5A76CBE4FF4DEBCD5624CC"/>
      <w:bookmarkStart w:id="87" w:name="_Ref0568683CB6D4C0FCCE0EA3C2BBB539E3"/>
      <w:bookmarkEnd w:id="85"/>
      <w:bookmarkEnd w:id="86"/>
      <w:bookmarkEnd w:id="87"/>
      <w:r>
        <w:rPr>
          <w:rStyle w:val="Bold"/>
        </w:rPr>
        <w:t>3.8</w:t>
      </w:r>
      <w:r>
        <w:tab/>
        <w:t>Föreskrifterna anger dessutom att fortbildningen ska vara inom de ämnesområden som avses i 2 § första stycket och 6 § Revisorsinspektionens föreskrifter (RIFS 2018:1) om revisorsexamen. Ämnena är desamma som ska ingå i grundutbildningen för revisorer.</w:t>
      </w:r>
    </w:p>
    <w:p w14:paraId="1425E202" w14:textId="77777777" w:rsidR="00DB771D" w:rsidRDefault="00BC15F7">
      <w:pPr>
        <w:pStyle w:val="Paragraph"/>
        <w:keepNext/>
        <w:tabs>
          <w:tab w:val="left" w:pos="408"/>
        </w:tabs>
      </w:pPr>
      <w:bookmarkStart w:id="88" w:name="_Ref4FB6BC7712C94B083A5C4DACFBF1506C"/>
      <w:bookmarkStart w:id="89" w:name="_Ref2DB835DDEC3C1560C367091CD828038C"/>
      <w:bookmarkStart w:id="90" w:name="_RefE85FB1EFA770B93BE8C0C412BD8DD993"/>
      <w:bookmarkEnd w:id="88"/>
      <w:bookmarkEnd w:id="89"/>
      <w:bookmarkEnd w:id="90"/>
      <w:r>
        <w:rPr>
          <w:rStyle w:val="Bold"/>
        </w:rPr>
        <w:t>3.9</w:t>
      </w:r>
      <w:r>
        <w:tab/>
        <w:t xml:space="preserve">De ämnesområden som får tillgodoräknas som fortbildning enligt RIs föreskrifter är </w:t>
      </w:r>
    </w:p>
    <w:p w14:paraId="0C5C1EB4" w14:textId="77777777" w:rsidR="00DB771D" w:rsidRDefault="00BC15F7">
      <w:pPr>
        <w:pStyle w:val="OrderedList"/>
        <w:numPr>
          <w:ilvl w:val="0"/>
          <w:numId w:val="4"/>
        </w:numPr>
        <w:tabs>
          <w:tab w:val="left" w:pos="340"/>
          <w:tab w:val="left" w:pos="340"/>
        </w:tabs>
      </w:pPr>
      <w:r>
        <w:t>allmän redovisningsteori och redovisningsprinciper,</w:t>
      </w:r>
    </w:p>
    <w:p w14:paraId="45129DCE" w14:textId="77777777" w:rsidR="00DB771D" w:rsidRDefault="00BC15F7">
      <w:pPr>
        <w:pStyle w:val="OrderedList"/>
        <w:numPr>
          <w:ilvl w:val="0"/>
          <w:numId w:val="5"/>
        </w:numPr>
        <w:tabs>
          <w:tab w:val="left" w:pos="340"/>
          <w:tab w:val="left" w:pos="340"/>
        </w:tabs>
      </w:pPr>
      <w:r>
        <w:t>rättsliga krav och standarder rörande upprättande av årsredovisning och koncernredovisning,</w:t>
      </w:r>
    </w:p>
    <w:p w14:paraId="763CCD70" w14:textId="77777777" w:rsidR="00DB771D" w:rsidRDefault="00BC15F7">
      <w:pPr>
        <w:pStyle w:val="OrderedList"/>
        <w:numPr>
          <w:ilvl w:val="0"/>
          <w:numId w:val="6"/>
        </w:numPr>
        <w:tabs>
          <w:tab w:val="left" w:pos="340"/>
          <w:tab w:val="left" w:pos="340"/>
        </w:tabs>
      </w:pPr>
      <w:r>
        <w:t>internationella redovisningsstandarder,</w:t>
      </w:r>
    </w:p>
    <w:p w14:paraId="15A22738" w14:textId="77777777" w:rsidR="00DB771D" w:rsidRDefault="00BC15F7">
      <w:pPr>
        <w:pStyle w:val="OrderedList"/>
        <w:numPr>
          <w:ilvl w:val="0"/>
          <w:numId w:val="7"/>
        </w:numPr>
        <w:tabs>
          <w:tab w:val="left" w:pos="340"/>
          <w:tab w:val="left" w:pos="340"/>
        </w:tabs>
      </w:pPr>
      <w:r>
        <w:t>räkenskapsanalys,</w:t>
      </w:r>
    </w:p>
    <w:p w14:paraId="08C7479E" w14:textId="77777777" w:rsidR="00DB771D" w:rsidRDefault="00BC15F7">
      <w:pPr>
        <w:pStyle w:val="OrderedList"/>
        <w:numPr>
          <w:ilvl w:val="0"/>
          <w:numId w:val="8"/>
        </w:numPr>
        <w:tabs>
          <w:tab w:val="left" w:pos="340"/>
          <w:tab w:val="left" w:pos="340"/>
        </w:tabs>
      </w:pPr>
      <w:r>
        <w:t>intern redovisning och ekonomistyrning,</w:t>
      </w:r>
    </w:p>
    <w:p w14:paraId="60133BAF" w14:textId="77777777" w:rsidR="00DB771D" w:rsidRDefault="00BC15F7">
      <w:pPr>
        <w:pStyle w:val="OrderedList"/>
        <w:numPr>
          <w:ilvl w:val="0"/>
          <w:numId w:val="9"/>
        </w:numPr>
        <w:tabs>
          <w:tab w:val="left" w:pos="340"/>
          <w:tab w:val="left" w:pos="340"/>
        </w:tabs>
      </w:pPr>
      <w:r>
        <w:t>riskhantering och intern kontroll,</w:t>
      </w:r>
    </w:p>
    <w:p w14:paraId="5CE586C2" w14:textId="77777777" w:rsidR="00DB771D" w:rsidRDefault="00BC15F7">
      <w:pPr>
        <w:pStyle w:val="OrderedList"/>
        <w:numPr>
          <w:ilvl w:val="0"/>
          <w:numId w:val="10"/>
        </w:numPr>
        <w:tabs>
          <w:tab w:val="left" w:pos="340"/>
          <w:tab w:val="left" w:pos="340"/>
        </w:tabs>
      </w:pPr>
      <w:r>
        <w:t>räkenskaps- och förvaltningsrevision samt yrkeskunnande,</w:t>
      </w:r>
    </w:p>
    <w:p w14:paraId="6C6FA6AD" w14:textId="77777777" w:rsidR="00DB771D" w:rsidRDefault="00BC15F7">
      <w:pPr>
        <w:pStyle w:val="OrderedList"/>
        <w:numPr>
          <w:ilvl w:val="0"/>
          <w:numId w:val="11"/>
        </w:numPr>
        <w:tabs>
          <w:tab w:val="left" w:pos="340"/>
          <w:tab w:val="left" w:pos="340"/>
        </w:tabs>
      </w:pPr>
      <w:r>
        <w:t>rättsliga krav och yrkesregler rörande lagstadgad revision och revisorer,</w:t>
      </w:r>
    </w:p>
    <w:p w14:paraId="125A31C3" w14:textId="77777777" w:rsidR="00DB771D" w:rsidRDefault="00BC15F7">
      <w:pPr>
        <w:pStyle w:val="OrderedList"/>
        <w:numPr>
          <w:ilvl w:val="0"/>
          <w:numId w:val="12"/>
        </w:numPr>
        <w:tabs>
          <w:tab w:val="left" w:pos="340"/>
          <w:tab w:val="left" w:pos="340"/>
        </w:tabs>
      </w:pPr>
      <w:r>
        <w:t>internationella revisionsstandarder,</w:t>
      </w:r>
    </w:p>
    <w:p w14:paraId="2933C382" w14:textId="77777777" w:rsidR="00DB771D" w:rsidRDefault="00BC15F7">
      <w:pPr>
        <w:pStyle w:val="OrderedList"/>
        <w:numPr>
          <w:ilvl w:val="0"/>
          <w:numId w:val="13"/>
        </w:numPr>
        <w:tabs>
          <w:tab w:val="left" w:pos="340"/>
          <w:tab w:val="left" w:pos="340"/>
        </w:tabs>
      </w:pPr>
      <w:r>
        <w:t>yrkesetik och oberoende,</w:t>
      </w:r>
    </w:p>
    <w:p w14:paraId="41E01882" w14:textId="77777777" w:rsidR="00DB771D" w:rsidRDefault="00BC15F7">
      <w:pPr>
        <w:pStyle w:val="OrderedList"/>
        <w:numPr>
          <w:ilvl w:val="0"/>
          <w:numId w:val="14"/>
        </w:numPr>
        <w:tabs>
          <w:tab w:val="left" w:pos="340"/>
          <w:tab w:val="left" w:pos="340"/>
        </w:tabs>
      </w:pPr>
      <w:r>
        <w:t>associationsrätt och företagsstyrning,</w:t>
      </w:r>
    </w:p>
    <w:p w14:paraId="4D191B9A" w14:textId="77777777" w:rsidR="00DB771D" w:rsidRDefault="00BC15F7">
      <w:pPr>
        <w:pStyle w:val="OrderedList"/>
        <w:numPr>
          <w:ilvl w:val="0"/>
          <w:numId w:val="15"/>
        </w:numPr>
        <w:tabs>
          <w:tab w:val="left" w:pos="340"/>
          <w:tab w:val="left" w:pos="340"/>
        </w:tabs>
      </w:pPr>
      <w:r>
        <w:t>obeståndsrätt och förmögenhetsbrott,</w:t>
      </w:r>
    </w:p>
    <w:p w14:paraId="5744BDC2" w14:textId="77777777" w:rsidR="00DB771D" w:rsidRDefault="00BC15F7">
      <w:pPr>
        <w:pStyle w:val="OrderedList"/>
        <w:numPr>
          <w:ilvl w:val="0"/>
          <w:numId w:val="16"/>
        </w:numPr>
        <w:tabs>
          <w:tab w:val="left" w:pos="340"/>
          <w:tab w:val="left" w:pos="340"/>
        </w:tabs>
      </w:pPr>
      <w:r>
        <w:t>beskattningsrätt,</w:t>
      </w:r>
    </w:p>
    <w:p w14:paraId="03309B04" w14:textId="77777777" w:rsidR="00DB771D" w:rsidRDefault="00BC15F7">
      <w:pPr>
        <w:pStyle w:val="OrderedList"/>
        <w:numPr>
          <w:ilvl w:val="0"/>
          <w:numId w:val="17"/>
        </w:numPr>
        <w:tabs>
          <w:tab w:val="left" w:pos="340"/>
          <w:tab w:val="left" w:pos="340"/>
        </w:tabs>
      </w:pPr>
      <w:r>
        <w:t>civilrätt och handelsrätt,</w:t>
      </w:r>
    </w:p>
    <w:p w14:paraId="7AB78C44" w14:textId="77777777" w:rsidR="00DB771D" w:rsidRDefault="00BC15F7">
      <w:pPr>
        <w:pStyle w:val="OrderedList"/>
        <w:numPr>
          <w:ilvl w:val="0"/>
          <w:numId w:val="18"/>
        </w:numPr>
        <w:tabs>
          <w:tab w:val="left" w:pos="340"/>
          <w:tab w:val="left" w:pos="340"/>
        </w:tabs>
      </w:pPr>
      <w:r>
        <w:t>arbetsrätt och socialrätt,</w:t>
      </w:r>
    </w:p>
    <w:p w14:paraId="6E8D0629" w14:textId="77777777" w:rsidR="00DB771D" w:rsidRDefault="00BC15F7">
      <w:pPr>
        <w:pStyle w:val="OrderedList"/>
        <w:numPr>
          <w:ilvl w:val="0"/>
          <w:numId w:val="19"/>
        </w:numPr>
        <w:tabs>
          <w:tab w:val="left" w:pos="340"/>
          <w:tab w:val="left" w:pos="340"/>
        </w:tabs>
      </w:pPr>
      <w:r>
        <w:t>informationsteknik och datorsystem,</w:t>
      </w:r>
    </w:p>
    <w:p w14:paraId="33325499" w14:textId="77777777" w:rsidR="00DB771D" w:rsidRDefault="00BC15F7">
      <w:pPr>
        <w:pStyle w:val="OrderedList"/>
        <w:numPr>
          <w:ilvl w:val="0"/>
          <w:numId w:val="20"/>
        </w:numPr>
        <w:tabs>
          <w:tab w:val="left" w:pos="340"/>
          <w:tab w:val="left" w:pos="340"/>
        </w:tabs>
      </w:pPr>
      <w:r>
        <w:t>organisationslära och nationalekonomi,</w:t>
      </w:r>
    </w:p>
    <w:p w14:paraId="2CE4353E" w14:textId="77777777" w:rsidR="00DB771D" w:rsidRDefault="00BC15F7">
      <w:pPr>
        <w:pStyle w:val="OrderedList"/>
        <w:keepNext/>
        <w:numPr>
          <w:ilvl w:val="0"/>
          <w:numId w:val="21"/>
        </w:numPr>
        <w:tabs>
          <w:tab w:val="left" w:pos="340"/>
          <w:tab w:val="left" w:pos="340"/>
        </w:tabs>
      </w:pPr>
      <w:r>
        <w:t>matematik och statistik, och</w:t>
      </w:r>
    </w:p>
    <w:p w14:paraId="49DB6630" w14:textId="77777777" w:rsidR="00DB771D" w:rsidRDefault="00BC15F7">
      <w:pPr>
        <w:pStyle w:val="OrderedList"/>
        <w:numPr>
          <w:ilvl w:val="0"/>
          <w:numId w:val="22"/>
        </w:numPr>
        <w:tabs>
          <w:tab w:val="left" w:pos="340"/>
          <w:tab w:val="left" w:pos="340"/>
        </w:tabs>
      </w:pPr>
      <w:r>
        <w:t>grundprinciper för ekonomisk förvaltning av företag.</w:t>
      </w:r>
    </w:p>
    <w:p w14:paraId="00EC110A" w14:textId="727C99B0" w:rsidR="00DB771D" w:rsidRDefault="00BC15F7">
      <w:pPr>
        <w:pStyle w:val="Paragraph"/>
        <w:keepNext/>
        <w:tabs>
          <w:tab w:val="left" w:pos="510"/>
        </w:tabs>
      </w:pPr>
      <w:bookmarkStart w:id="91" w:name="_RefBB0CB2933172A93F6D982C88AD04E660"/>
      <w:bookmarkStart w:id="92" w:name="_Ref703B5602091A770E66928F49B0B319C3"/>
      <w:bookmarkStart w:id="93" w:name="_Ref81CE05E083353398DC853A08D68F1965"/>
      <w:bookmarkStart w:id="94" w:name="_RefF6E629A07FE87D9958380D891AC8EF38"/>
      <w:bookmarkEnd w:id="91"/>
      <w:bookmarkEnd w:id="92"/>
      <w:bookmarkEnd w:id="93"/>
      <w:bookmarkEnd w:id="94"/>
      <w:r>
        <w:rPr>
          <w:rStyle w:val="Bold"/>
        </w:rPr>
        <w:t>3.10</w:t>
      </w:r>
      <w:r>
        <w:tab/>
        <w:t xml:space="preserve">RIs krav kontrolleras </w:t>
      </w:r>
      <w:del w:id="95" w:author="Henrik Sohlberg" w:date="2022-03-09T13:05:00Z">
        <w:r w:rsidR="00B50E91">
          <w:delText xml:space="preserve">i samband med FARs kvalitetskontroll samt </w:delText>
        </w:r>
      </w:del>
      <w:r>
        <w:t xml:space="preserve">vid ansökan om förnyelse av titeln som godkänd eller auktoriserad revisor. Vid ansökan om förnyelse ska underlag som visar att vidareutbildningskravet är uppfyllt ges in till myndigheten. </w:t>
      </w:r>
    </w:p>
    <w:p w14:paraId="7B5658B0" w14:textId="77777777" w:rsidR="00DB771D" w:rsidRDefault="00BC15F7">
      <w:pPr>
        <w:pStyle w:val="Paragraph"/>
        <w:spacing w:before="0"/>
        <w:rPr>
          <w:ins w:id="96" w:author="Henrik Sohlberg" w:date="2022-03-09T13:05:00Z"/>
          <w:sz w:val="13"/>
          <w:szCs w:val="13"/>
        </w:rPr>
      </w:pPr>
      <w:ins w:id="97" w:author="Henrik Sohlberg" w:date="2022-03-09T13:05:00Z">
        <w:r>
          <w:rPr>
            <w:rStyle w:val="Italic"/>
            <w:sz w:val="13"/>
            <w:szCs w:val="13"/>
          </w:rPr>
          <w:t>(FAR N 2021:40)</w:t>
        </w:r>
      </w:ins>
    </w:p>
    <w:p w14:paraId="3A9550A6" w14:textId="77777777" w:rsidR="00DB771D" w:rsidRDefault="00BC15F7">
      <w:pPr>
        <w:pStyle w:val="Heading5"/>
      </w:pPr>
      <w:bookmarkStart w:id="98" w:name="_Ref161E2C7AAC4918FC41C68B62341D1943"/>
      <w:bookmarkStart w:id="99" w:name="_Ref8EA8D6230FB8731D614740F6A953F38E"/>
      <w:bookmarkStart w:id="100" w:name="_RefD64F7DE245A17203733CA721D8586A48"/>
      <w:bookmarkEnd w:id="98"/>
      <w:bookmarkEnd w:id="99"/>
      <w:bookmarkEnd w:id="100"/>
      <w:r>
        <w:t>Licensierade revisorer</w:t>
      </w:r>
    </w:p>
    <w:p w14:paraId="0D43C74D" w14:textId="77777777" w:rsidR="00DB771D" w:rsidRDefault="00BC15F7">
      <w:pPr>
        <w:pStyle w:val="Paragraph"/>
        <w:tabs>
          <w:tab w:val="left" w:pos="510"/>
        </w:tabs>
      </w:pPr>
      <w:bookmarkStart w:id="101" w:name="_Ref8FE930F5CD287F7EBEE5343609B7E5A5"/>
      <w:bookmarkStart w:id="102" w:name="_Ref95DE6120F598217C890E7CF5FD0259EC"/>
      <w:bookmarkStart w:id="103" w:name="_Ref03E2040C45FE881915ABCC77C6B0C8AD"/>
      <w:bookmarkEnd w:id="101"/>
      <w:bookmarkEnd w:id="102"/>
      <w:bookmarkEnd w:id="103"/>
      <w:r>
        <w:rPr>
          <w:rStyle w:val="Bold"/>
        </w:rPr>
        <w:t>3.11</w:t>
      </w:r>
      <w:r>
        <w:tab/>
        <w:t xml:space="preserve">För revisorer som är licensierade för revision av finansiella företag finns ett tillkommande krav på 60 timmars relevant vidareutbildning (varav 40 timmar ska vara verifierbara) per treårsperiod. För licensiering krävs således sammanlagt 180 timmars vidareutbildning per treårsperiod, varav 100 timmar ska vara verifierbara. Detta framgår av FARs regelverk </w:t>
      </w:r>
      <w:r>
        <w:rPr>
          <w:rStyle w:val="Italic"/>
        </w:rPr>
        <w:t>Licensiering av revisorer i finansiella företag</w:t>
      </w:r>
      <w:r>
        <w:t>.</w:t>
      </w:r>
    </w:p>
    <w:p w14:paraId="7C418406" w14:textId="77777777" w:rsidR="00DB771D" w:rsidRDefault="00BC15F7">
      <w:pPr>
        <w:pStyle w:val="ChapterNo"/>
      </w:pPr>
      <w:bookmarkStart w:id="104" w:name="_RefCB467FE85B6652E1E60BAEDA079C4DBA"/>
      <w:bookmarkStart w:id="105" w:name="_RefD47D667AA1ADB11EB80C817D98C3D47D"/>
      <w:bookmarkEnd w:id="104"/>
      <w:bookmarkEnd w:id="105"/>
      <w:proofErr w:type="spellStart"/>
      <w:r>
        <w:rPr>
          <w:color w:val="FF7E00"/>
        </w:rPr>
        <w:t>EtikR</w:t>
      </w:r>
      <w:proofErr w:type="spellEnd"/>
      <w:r>
        <w:t xml:space="preserve"> </w:t>
      </w:r>
      <w:r>
        <w:rPr>
          <w:color w:val="auto"/>
        </w:rPr>
        <w:t>4</w:t>
      </w:r>
      <w:r>
        <w:t xml:space="preserve"> </w:t>
      </w:r>
      <w:r>
        <w:rPr>
          <w:color w:val="FF00FF"/>
        </w:rPr>
        <w:t>Vidareutbildning</w:t>
      </w:r>
    </w:p>
    <w:p w14:paraId="7872DD14" w14:textId="77777777" w:rsidR="00DB771D" w:rsidRDefault="00BC15F7">
      <w:pPr>
        <w:pStyle w:val="Heading4"/>
      </w:pPr>
      <w:r>
        <w:t>Ikraftträdande- och övergångsbestämmelser</w:t>
      </w:r>
    </w:p>
    <w:p w14:paraId="69982EB1" w14:textId="77777777" w:rsidR="00DB771D" w:rsidRDefault="00BC15F7">
      <w:pPr>
        <w:pStyle w:val="Heading5First"/>
      </w:pPr>
      <w:bookmarkStart w:id="106" w:name="_Ref20F963BA2423A008C5A40A724351ACC9"/>
      <w:bookmarkStart w:id="107" w:name="_RefB3D29DF625B2260B1B1EDCA5F76B342E"/>
      <w:bookmarkStart w:id="108" w:name="_Ref8D0799C0FC57CD6E38BF00A3819F3723"/>
      <w:bookmarkEnd w:id="106"/>
      <w:bookmarkEnd w:id="107"/>
      <w:bookmarkEnd w:id="108"/>
      <w:r>
        <w:t>2017:4</w:t>
      </w:r>
    </w:p>
    <w:p w14:paraId="0E4421D5" w14:textId="77777777" w:rsidR="00DB771D" w:rsidRDefault="00BC15F7">
      <w:pPr>
        <w:pStyle w:val="Paragraph"/>
        <w:rPr>
          <w:sz w:val="19"/>
          <w:szCs w:val="19"/>
        </w:rPr>
      </w:pPr>
      <w:r>
        <w:rPr>
          <w:sz w:val="19"/>
          <w:szCs w:val="19"/>
        </w:rPr>
        <w:t>Ändringarna träder i kraft den 1 februari 2017.</w:t>
      </w:r>
    </w:p>
    <w:p w14:paraId="66D2A093" w14:textId="77777777" w:rsidR="00DB771D" w:rsidRDefault="00BC15F7">
      <w:pPr>
        <w:pStyle w:val="Heading5"/>
      </w:pPr>
      <w:bookmarkStart w:id="109" w:name="_RefE045439313B83D9A9CCA19DD3529BD6E"/>
      <w:bookmarkStart w:id="110" w:name="_Ref5AFC38F810B7B271DFC062E1F6C3104D"/>
      <w:bookmarkStart w:id="111" w:name="_RefD97B071805DB57145F9161BB031F2DED"/>
      <w:bookmarkEnd w:id="109"/>
      <w:bookmarkEnd w:id="110"/>
      <w:bookmarkEnd w:id="111"/>
      <w:r>
        <w:t>2018:2</w:t>
      </w:r>
    </w:p>
    <w:p w14:paraId="39670A15" w14:textId="77777777" w:rsidR="00DB771D" w:rsidRDefault="00BC15F7">
      <w:pPr>
        <w:pStyle w:val="Paragraph"/>
        <w:rPr>
          <w:sz w:val="19"/>
          <w:szCs w:val="19"/>
        </w:rPr>
      </w:pPr>
      <w:r>
        <w:rPr>
          <w:sz w:val="19"/>
          <w:szCs w:val="19"/>
        </w:rPr>
        <w:t>Ändringarna träder i kraft den 5 februari 2018.</w:t>
      </w:r>
    </w:p>
    <w:p w14:paraId="40FAA9EF" w14:textId="77777777" w:rsidR="00DB771D" w:rsidRDefault="00BC15F7">
      <w:pPr>
        <w:pStyle w:val="Heading5"/>
      </w:pPr>
      <w:bookmarkStart w:id="112" w:name="_Ref802B0774D14641124FDEF0D09BD1B14C"/>
      <w:bookmarkStart w:id="113" w:name="_Ref3375CBB55CE0A6F0467E3C78768EADBF"/>
      <w:bookmarkStart w:id="114" w:name="_Ref4AFDFD27C77E3ECCF9FA46B3D50D71A1"/>
      <w:bookmarkEnd w:id="112"/>
      <w:bookmarkEnd w:id="113"/>
      <w:bookmarkEnd w:id="114"/>
      <w:r>
        <w:t>2019:1</w:t>
      </w:r>
    </w:p>
    <w:p w14:paraId="6B561BA6" w14:textId="77777777" w:rsidR="00DB771D" w:rsidRDefault="00BC15F7">
      <w:pPr>
        <w:pStyle w:val="Paragraph"/>
        <w:rPr>
          <w:sz w:val="19"/>
          <w:szCs w:val="19"/>
        </w:rPr>
      </w:pPr>
      <w:r>
        <w:rPr>
          <w:sz w:val="19"/>
          <w:szCs w:val="19"/>
        </w:rPr>
        <w:t>Ändringarna träder i kraft den 15 februari 2019.</w:t>
      </w:r>
    </w:p>
    <w:p w14:paraId="616FA9BC" w14:textId="77777777" w:rsidR="00DB771D" w:rsidRDefault="00BC15F7">
      <w:pPr>
        <w:pStyle w:val="Heading5"/>
      </w:pPr>
      <w:bookmarkStart w:id="115" w:name="_Ref3DE675779915C3FD4D04F577F3022F66"/>
      <w:bookmarkStart w:id="116" w:name="_Ref21C5743D88D5F29076814C32A774DF57"/>
      <w:bookmarkStart w:id="117" w:name="_Ref53BD475CB36803E7507F07F50135108B"/>
      <w:bookmarkEnd w:id="115"/>
      <w:bookmarkEnd w:id="116"/>
      <w:bookmarkEnd w:id="117"/>
      <w:r>
        <w:t>2020:5</w:t>
      </w:r>
    </w:p>
    <w:p w14:paraId="13CF8A02" w14:textId="77777777" w:rsidR="00DB771D" w:rsidRDefault="00BC15F7">
      <w:pPr>
        <w:pStyle w:val="Paragraph"/>
        <w:rPr>
          <w:sz w:val="19"/>
          <w:szCs w:val="19"/>
        </w:rPr>
      </w:pPr>
      <w:r>
        <w:rPr>
          <w:sz w:val="19"/>
          <w:szCs w:val="19"/>
        </w:rPr>
        <w:t>Dessa ändringar träder i kraft den 15 februari 2020.</w:t>
      </w:r>
    </w:p>
    <w:p w14:paraId="1BEE3A1B" w14:textId="77777777" w:rsidR="00DB771D" w:rsidRDefault="00BC15F7">
      <w:pPr>
        <w:pStyle w:val="Heading5"/>
      </w:pPr>
      <w:bookmarkStart w:id="118" w:name="_Ref84EED9B053C21317414C6E69DCD9FBDA"/>
      <w:bookmarkStart w:id="119" w:name="_Ref49C558F5DB8774AC4D61B7B172342EBF"/>
      <w:bookmarkStart w:id="120" w:name="_Ref3C5C124234222344AEF87B38F1DA6389"/>
      <w:bookmarkEnd w:id="118"/>
      <w:bookmarkEnd w:id="119"/>
      <w:bookmarkEnd w:id="120"/>
      <w:r>
        <w:t>2021:9</w:t>
      </w:r>
    </w:p>
    <w:p w14:paraId="1D37ED4F" w14:textId="77777777" w:rsidR="00DB771D" w:rsidRDefault="00BC15F7">
      <w:pPr>
        <w:pStyle w:val="Paragraph"/>
        <w:rPr>
          <w:sz w:val="19"/>
          <w:szCs w:val="19"/>
        </w:rPr>
      </w:pPr>
      <w:r>
        <w:rPr>
          <w:sz w:val="19"/>
          <w:szCs w:val="19"/>
        </w:rPr>
        <w:t>Dessa ändringar träder i kraft den 1 mars 2021. Tidigare tillämpning är tillåten.</w:t>
      </w:r>
    </w:p>
    <w:p w14:paraId="0597BED4" w14:textId="77777777" w:rsidR="00DB771D" w:rsidRDefault="00BC15F7">
      <w:pPr>
        <w:pStyle w:val="Heading5"/>
        <w:rPr>
          <w:ins w:id="121" w:author="Henrik Sohlberg" w:date="2022-03-09T13:05:00Z"/>
        </w:rPr>
      </w:pPr>
      <w:bookmarkStart w:id="122" w:name="_Ref278DAA32BC1BCC392FB6D74F3C70072D"/>
      <w:bookmarkStart w:id="123" w:name="_Ref6BBA2301FEF71E7CDFF982B71EB1699D"/>
      <w:bookmarkEnd w:id="122"/>
      <w:bookmarkEnd w:id="123"/>
      <w:ins w:id="124" w:author="Henrik Sohlberg" w:date="2022-03-09T13:05:00Z">
        <w:r>
          <w:t>2021:40</w:t>
        </w:r>
      </w:ins>
    </w:p>
    <w:p w14:paraId="2980774D" w14:textId="77777777" w:rsidR="00DB771D" w:rsidRDefault="00BC15F7">
      <w:pPr>
        <w:pStyle w:val="Paragraph"/>
        <w:rPr>
          <w:ins w:id="125" w:author="Henrik Sohlberg" w:date="2022-03-09T13:05:00Z"/>
          <w:sz w:val="19"/>
          <w:szCs w:val="19"/>
        </w:rPr>
      </w:pPr>
      <w:ins w:id="126" w:author="Henrik Sohlberg" w:date="2022-03-09T13:05:00Z">
        <w:r>
          <w:rPr>
            <w:sz w:val="19"/>
            <w:szCs w:val="19"/>
          </w:rPr>
          <w:t>Dessa ändringar träder i kraft den 1 januari 2022. Tidigare tillämpning är tillåten.</w:t>
        </w:r>
      </w:ins>
    </w:p>
    <w:p w14:paraId="406D85DC" w14:textId="77777777" w:rsidR="00DB771D" w:rsidRDefault="00BC15F7">
      <w:pPr>
        <w:pStyle w:val="Heading4"/>
      </w:pPr>
      <w:bookmarkStart w:id="127" w:name="_RefD5078E71AB6B079E6C41D6B848570014"/>
      <w:bookmarkStart w:id="128" w:name="_RefDFA755AD64107D35BA69F8AE40E64CBC"/>
      <w:bookmarkEnd w:id="127"/>
      <w:bookmarkEnd w:id="128"/>
      <w:r>
        <w:t>Ändringsförteckning</w:t>
      </w:r>
    </w:p>
    <w:p w14:paraId="44B52E4D" w14:textId="77777777" w:rsidR="00DB771D" w:rsidRDefault="00DB771D">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1488"/>
        <w:gridCol w:w="1488"/>
        <w:gridCol w:w="1488"/>
        <w:gridCol w:w="1488"/>
      </w:tblGrid>
      <w:tr w:rsidR="00DB771D" w14:paraId="1DE9012B" w14:textId="77777777">
        <w:tc>
          <w:tcPr>
            <w:tcW w:w="1488" w:type="dxa"/>
            <w:tcBorders>
              <w:top w:val="single" w:sz="4" w:space="0" w:color="FFFFFF"/>
              <w:bottom w:val="single" w:sz="4" w:space="0" w:color="FFFFFF"/>
            </w:tcBorders>
            <w:tcMar>
              <w:top w:w="28" w:type="dxa"/>
              <w:left w:w="28" w:type="dxa"/>
              <w:bottom w:w="28" w:type="dxa"/>
              <w:right w:w="28" w:type="dxa"/>
            </w:tcMar>
          </w:tcPr>
          <w:p w14:paraId="75BE1098" w14:textId="461603DE" w:rsidR="00DB771D" w:rsidRDefault="00200E84">
            <w:pPr>
              <w:pStyle w:val="TableCellLeft"/>
              <w:keepNext/>
            </w:pPr>
            <w:hyperlink r:id="rId7">
              <w:proofErr w:type="spellStart"/>
              <w:r w:rsidR="00BC15F7">
                <w:rPr>
                  <w:rStyle w:val="InlineResourceReference"/>
                </w:rPr>
                <w:t>EtikP</w:t>
              </w:r>
              <w:proofErr w:type="spellEnd"/>
              <w:r w:rsidR="00BC15F7">
                <w:rPr>
                  <w:rStyle w:val="InlineResourceReference"/>
                </w:rPr>
                <w:t xml:space="preserve"> 2017:4</w:t>
              </w:r>
            </w:hyperlink>
            <w:r w:rsidR="00BC15F7">
              <w:t xml:space="preserve"> </w:t>
            </w:r>
          </w:p>
        </w:tc>
        <w:tc>
          <w:tcPr>
            <w:tcW w:w="1488" w:type="dxa"/>
            <w:tcBorders>
              <w:top w:val="single" w:sz="4" w:space="0" w:color="FFFFFF"/>
              <w:bottom w:val="single" w:sz="4" w:space="0" w:color="FFFFFF"/>
            </w:tcBorders>
            <w:tcMar>
              <w:top w:w="28" w:type="dxa"/>
              <w:left w:w="28" w:type="dxa"/>
              <w:bottom w:w="28" w:type="dxa"/>
              <w:right w:w="28" w:type="dxa"/>
            </w:tcMar>
          </w:tcPr>
          <w:p w14:paraId="178F8225" w14:textId="77777777" w:rsidR="00DB771D" w:rsidRDefault="00BC15F7">
            <w:pPr>
              <w:pStyle w:val="TableCellLeft"/>
              <w:keepNext/>
            </w:pPr>
            <w:proofErr w:type="spellStart"/>
            <w:r>
              <w:t>EtikP</w:t>
            </w:r>
            <w:proofErr w:type="spellEnd"/>
            <w:r>
              <w:t xml:space="preserve"> 2018:2 </w:t>
            </w:r>
          </w:p>
        </w:tc>
        <w:tc>
          <w:tcPr>
            <w:tcW w:w="1488" w:type="dxa"/>
            <w:tcBorders>
              <w:top w:val="single" w:sz="4" w:space="0" w:color="FFFFFF"/>
              <w:bottom w:val="single" w:sz="4" w:space="0" w:color="FFFFFF"/>
            </w:tcBorders>
            <w:tcMar>
              <w:top w:w="28" w:type="dxa"/>
              <w:left w:w="28" w:type="dxa"/>
              <w:bottom w:w="28" w:type="dxa"/>
              <w:right w:w="28" w:type="dxa"/>
            </w:tcMar>
          </w:tcPr>
          <w:p w14:paraId="778080B5" w14:textId="0ADBDA0B" w:rsidR="00DB771D" w:rsidRDefault="00200E84">
            <w:pPr>
              <w:pStyle w:val="TableCellLeft"/>
              <w:keepNext/>
            </w:pPr>
            <w:hyperlink r:id="rId8">
              <w:r w:rsidR="00BC15F7">
                <w:rPr>
                  <w:rStyle w:val="InlineResourceReference"/>
                </w:rPr>
                <w:t>FAR N 2019:1</w:t>
              </w:r>
            </w:hyperlink>
            <w:r w:rsidR="00BC15F7">
              <w:t xml:space="preserve"> </w:t>
            </w:r>
          </w:p>
        </w:tc>
        <w:tc>
          <w:tcPr>
            <w:tcW w:w="1488" w:type="dxa"/>
            <w:tcBorders>
              <w:top w:val="single" w:sz="4" w:space="0" w:color="FFFFFF"/>
              <w:bottom w:val="single" w:sz="4" w:space="0" w:color="FFFFFF"/>
            </w:tcBorders>
            <w:tcMar>
              <w:top w:w="28" w:type="dxa"/>
              <w:left w:w="28" w:type="dxa"/>
              <w:bottom w:w="28" w:type="dxa"/>
              <w:right w:w="28" w:type="dxa"/>
            </w:tcMar>
          </w:tcPr>
          <w:p w14:paraId="17D69399" w14:textId="3120EABA" w:rsidR="00DB771D" w:rsidRDefault="00B50E91">
            <w:pPr>
              <w:pStyle w:val="TableCellLeft"/>
              <w:keepNext/>
            </w:pPr>
            <w:del w:id="129" w:author="Henrik Sohlberg" w:date="2022-03-09T13:05:00Z">
              <w:r>
                <w:delText>FAR N 2020:5</w:delText>
              </w:r>
            </w:del>
            <w:ins w:id="130" w:author="Henrik Sohlberg" w:date="2022-03-09T13:05:00Z">
              <w:r w:rsidR="00200E84">
                <w:fldChar w:fldCharType="begin"/>
              </w:r>
              <w:r w:rsidR="00200E84">
                <w:instrText xml:space="preserve"> HYPERLINK "file:///C:\\Users\\heso\\Documents\\ST4\\Resources\\doc\\10580903435.doc" \h </w:instrText>
              </w:r>
              <w:r w:rsidR="00200E84">
                <w:fldChar w:fldCharType="separate"/>
              </w:r>
              <w:r w:rsidR="00BC15F7">
                <w:rPr>
                  <w:rStyle w:val="InlineResourceReference"/>
                </w:rPr>
                <w:t>FAR N 2020:5</w:t>
              </w:r>
              <w:r w:rsidR="00200E84">
                <w:rPr>
                  <w:rStyle w:val="InlineResourceReference"/>
                </w:rPr>
                <w:fldChar w:fldCharType="end"/>
              </w:r>
            </w:ins>
          </w:p>
        </w:tc>
      </w:tr>
      <w:tr w:rsidR="00DB771D" w14:paraId="7475637F" w14:textId="77777777">
        <w:tc>
          <w:tcPr>
            <w:tcW w:w="1488" w:type="dxa"/>
            <w:tcBorders>
              <w:top w:val="single" w:sz="4" w:space="0" w:color="FFFFFF"/>
              <w:bottom w:val="single" w:sz="4" w:space="0" w:color="FFFFFF"/>
            </w:tcBorders>
            <w:tcMar>
              <w:top w:w="28" w:type="dxa"/>
              <w:left w:w="28" w:type="dxa"/>
              <w:bottom w:w="28" w:type="dxa"/>
              <w:right w:w="28" w:type="dxa"/>
            </w:tcMar>
          </w:tcPr>
          <w:p w14:paraId="0EDE8506" w14:textId="56D9A9BA" w:rsidR="00DB771D" w:rsidRDefault="00B50E91">
            <w:pPr>
              <w:pStyle w:val="TableCellLeft"/>
            </w:pPr>
            <w:del w:id="131" w:author="Henrik Sohlberg" w:date="2022-03-09T13:05:00Z">
              <w:r>
                <w:delText>FAR N 2021:9</w:delText>
              </w:r>
            </w:del>
            <w:ins w:id="132" w:author="Henrik Sohlberg" w:date="2022-03-09T13:05:00Z">
              <w:r w:rsidR="00200E84">
                <w:fldChar w:fldCharType="begin"/>
              </w:r>
              <w:r w:rsidR="00200E84">
                <w:instrText xml:space="preserve"> HYPERLINK "file:///C:\\Users\\heso\\Docume</w:instrText>
              </w:r>
              <w:r w:rsidR="00200E84">
                <w:instrText xml:space="preserve">nts\\ST4\\Resources\\docx\\10580905099.docx" \h </w:instrText>
              </w:r>
              <w:r w:rsidR="00200E84">
                <w:fldChar w:fldCharType="separate"/>
              </w:r>
              <w:r w:rsidR="00BC15F7">
                <w:rPr>
                  <w:rStyle w:val="InlineResourceReference"/>
                </w:rPr>
                <w:t>FAR N 2021:9</w:t>
              </w:r>
              <w:r w:rsidR="00200E84">
                <w:rPr>
                  <w:rStyle w:val="InlineResourceReference"/>
                </w:rPr>
                <w:fldChar w:fldCharType="end"/>
              </w:r>
            </w:ins>
          </w:p>
        </w:tc>
        <w:tc>
          <w:tcPr>
            <w:tcW w:w="1488" w:type="dxa"/>
            <w:tcBorders>
              <w:top w:val="single" w:sz="4" w:space="0" w:color="FFFFFF"/>
              <w:bottom w:val="single" w:sz="4" w:space="0" w:color="FFFFFF"/>
            </w:tcBorders>
            <w:tcMar>
              <w:top w:w="28" w:type="dxa"/>
              <w:left w:w="28" w:type="dxa"/>
              <w:bottom w:w="28" w:type="dxa"/>
              <w:right w:w="28" w:type="dxa"/>
            </w:tcMar>
          </w:tcPr>
          <w:p w14:paraId="09A1E5B7" w14:textId="77777777" w:rsidR="00DB771D" w:rsidRDefault="00BC15F7">
            <w:pPr>
              <w:pStyle w:val="TableCellLeft"/>
            </w:pPr>
            <w:ins w:id="133" w:author="Henrik Sohlberg" w:date="2022-03-09T13:05:00Z">
              <w:r>
                <w:t>FAR N 2021:40</w:t>
              </w:r>
            </w:ins>
          </w:p>
        </w:tc>
        <w:tc>
          <w:tcPr>
            <w:tcW w:w="1488" w:type="dxa"/>
            <w:tcBorders>
              <w:top w:val="single" w:sz="4" w:space="0" w:color="FFFFFF"/>
              <w:bottom w:val="single" w:sz="4" w:space="0" w:color="FFFFFF"/>
            </w:tcBorders>
            <w:tcMar>
              <w:top w:w="28" w:type="dxa"/>
              <w:left w:w="28" w:type="dxa"/>
              <w:bottom w:w="28" w:type="dxa"/>
              <w:right w:w="28" w:type="dxa"/>
            </w:tcMar>
          </w:tcPr>
          <w:p w14:paraId="22F6493E" w14:textId="77777777" w:rsidR="00DB771D" w:rsidRDefault="00DB771D">
            <w:pPr>
              <w:pStyle w:val="TableCellLeft"/>
            </w:pPr>
          </w:p>
        </w:tc>
        <w:tc>
          <w:tcPr>
            <w:tcW w:w="1488" w:type="dxa"/>
            <w:tcBorders>
              <w:top w:val="single" w:sz="4" w:space="0" w:color="FFFFFF"/>
              <w:bottom w:val="single" w:sz="4" w:space="0" w:color="FFFFFF"/>
            </w:tcBorders>
            <w:tcMar>
              <w:top w:w="28" w:type="dxa"/>
              <w:left w:w="28" w:type="dxa"/>
              <w:bottom w:w="28" w:type="dxa"/>
              <w:right w:w="28" w:type="dxa"/>
            </w:tcMar>
          </w:tcPr>
          <w:p w14:paraId="5D6485FF" w14:textId="77777777" w:rsidR="00DB771D" w:rsidRDefault="00DB771D">
            <w:pPr>
              <w:pStyle w:val="TableCellLeft"/>
            </w:pPr>
          </w:p>
        </w:tc>
      </w:tr>
    </w:tbl>
    <w:p w14:paraId="5676F380" w14:textId="77777777" w:rsidR="00DB771D" w:rsidRDefault="00BC15F7">
      <w:pPr>
        <w:pStyle w:val="ChapterNo"/>
      </w:pPr>
      <w:bookmarkStart w:id="134" w:name="_RefD964BF8936E239475BC53D1F7024F8E0"/>
      <w:bookmarkStart w:id="135" w:name="_Ref1346C045E6A8C7870CE2650214A5B823"/>
      <w:bookmarkEnd w:id="134"/>
      <w:bookmarkEnd w:id="135"/>
      <w:proofErr w:type="spellStart"/>
      <w:r>
        <w:t>EtikR</w:t>
      </w:r>
      <w:proofErr w:type="spellEnd"/>
      <w:r>
        <w:t xml:space="preserve"> 4 Vidareutbildning Exempel</w:t>
      </w:r>
    </w:p>
    <w:p w14:paraId="2C6852CA" w14:textId="77777777" w:rsidR="00DB771D" w:rsidRDefault="00BC15F7">
      <w:pPr>
        <w:pStyle w:val="Heading4"/>
      </w:pPr>
      <w:r>
        <w:t>Exempel Formulär för personlig planering och uppföljning</w:t>
      </w:r>
    </w:p>
    <w:p w14:paraId="393CC854" w14:textId="77777777" w:rsidR="00DB771D" w:rsidRDefault="00BC15F7">
      <w:pPr>
        <w:pStyle w:val="Heading5First"/>
      </w:pPr>
      <w:bookmarkStart w:id="136" w:name="_Ref73391A15BE15792184DEF77097E854B3"/>
      <w:bookmarkStart w:id="137" w:name="_Ref51977DFAB5EA0FC393A6268C78D88367"/>
      <w:bookmarkStart w:id="138" w:name="_Ref58BDA3853D679429117F2AE88D7FB616"/>
      <w:bookmarkStart w:id="139" w:name="_RefC96F823CAB0839E02DDD2A08753302C1"/>
      <w:bookmarkEnd w:id="136"/>
      <w:bookmarkEnd w:id="137"/>
      <w:bookmarkEnd w:id="138"/>
      <w:bookmarkEnd w:id="139"/>
      <w:r>
        <w:t>Vidareutbildningsformulär</w:t>
      </w:r>
    </w:p>
    <w:p w14:paraId="6BDE1A27" w14:textId="77777777" w:rsidR="00DB771D" w:rsidRDefault="00DB771D">
      <w:pPr>
        <w:keepNext/>
        <w:spacing w:line="0" w:lineRule="atLeast"/>
      </w:pPr>
      <w:bookmarkStart w:id="140" w:name="_Ref80B4DA025841E269C603E2A56EDE680F"/>
      <w:bookmarkStart w:id="141" w:name="_Ref77D6341CA6A8AE5937B0CA26C128905D"/>
      <w:bookmarkEnd w:id="140"/>
      <w:bookmarkEnd w:id="141"/>
    </w:p>
    <w:p w14:paraId="429E29A0" w14:textId="77777777" w:rsidR="00DB771D" w:rsidRDefault="00DB771D">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2268"/>
        <w:gridCol w:w="3685"/>
      </w:tblGrid>
      <w:tr w:rsidR="00DB771D" w14:paraId="48F3D2A1" w14:textId="77777777">
        <w:tc>
          <w:tcPr>
            <w:tcW w:w="2268" w:type="dxa"/>
            <w:tcBorders>
              <w:top w:val="single" w:sz="4" w:space="0" w:color="FFFFFF"/>
              <w:bottom w:val="single" w:sz="4" w:space="0" w:color="FFFFFF"/>
            </w:tcBorders>
            <w:tcMar>
              <w:top w:w="28" w:type="dxa"/>
              <w:left w:w="28" w:type="dxa"/>
              <w:bottom w:w="28" w:type="dxa"/>
              <w:right w:w="28" w:type="dxa"/>
            </w:tcMar>
          </w:tcPr>
          <w:p w14:paraId="48AFC8D9" w14:textId="77777777" w:rsidR="00DB771D" w:rsidRDefault="00BC15F7">
            <w:pPr>
              <w:pStyle w:val="TableCellLeft"/>
              <w:keepNext/>
            </w:pPr>
            <w:r>
              <w:t>Utbildningsår</w:t>
            </w:r>
          </w:p>
        </w:tc>
        <w:tc>
          <w:tcPr>
            <w:tcW w:w="3685" w:type="dxa"/>
            <w:tcBorders>
              <w:top w:val="single" w:sz="4" w:space="0" w:color="FFFFFF"/>
              <w:bottom w:val="single" w:sz="4" w:space="0" w:color="FFFFFF"/>
            </w:tcBorders>
            <w:tcMar>
              <w:top w:w="28" w:type="dxa"/>
              <w:left w:w="28" w:type="dxa"/>
              <w:bottom w:w="28" w:type="dxa"/>
              <w:right w:w="28" w:type="dxa"/>
            </w:tcMar>
          </w:tcPr>
          <w:p w14:paraId="1AB911FD" w14:textId="77511B56" w:rsidR="00DB771D" w:rsidRDefault="00B50E91">
            <w:pPr>
              <w:pStyle w:val="TableCellLeft"/>
              <w:keepNext/>
            </w:pPr>
            <w:del w:id="142" w:author="Henrik Sohlberg" w:date="2022-03-09T13:05:00Z">
              <w:r>
                <w:delText>2021</w:delText>
              </w:r>
            </w:del>
            <w:ins w:id="143" w:author="Henrik Sohlberg" w:date="2022-03-09T13:05:00Z">
              <w:r w:rsidR="00BC15F7">
                <w:t>2022</w:t>
              </w:r>
            </w:ins>
          </w:p>
        </w:tc>
      </w:tr>
      <w:tr w:rsidR="00DB771D" w14:paraId="1770FDD7" w14:textId="77777777">
        <w:tc>
          <w:tcPr>
            <w:tcW w:w="2268" w:type="dxa"/>
            <w:tcBorders>
              <w:top w:val="single" w:sz="4" w:space="0" w:color="FFFFFF"/>
              <w:bottom w:val="single" w:sz="4" w:space="0" w:color="FFFFFF"/>
            </w:tcBorders>
            <w:tcMar>
              <w:top w:w="28" w:type="dxa"/>
              <w:left w:w="28" w:type="dxa"/>
              <w:bottom w:w="28" w:type="dxa"/>
              <w:right w:w="28" w:type="dxa"/>
            </w:tcMar>
          </w:tcPr>
          <w:p w14:paraId="4CE43B69" w14:textId="77777777" w:rsidR="00DB771D" w:rsidRDefault="00BC15F7">
            <w:pPr>
              <w:pStyle w:val="TableCellLeft"/>
              <w:keepNext/>
            </w:pPr>
            <w:r>
              <w:t>Namn</w:t>
            </w:r>
          </w:p>
        </w:tc>
        <w:tc>
          <w:tcPr>
            <w:tcW w:w="3685" w:type="dxa"/>
            <w:tcBorders>
              <w:top w:val="single" w:sz="4" w:space="0" w:color="FFFFFF"/>
              <w:bottom w:val="single" w:sz="4" w:space="0" w:color="FFFFFF"/>
            </w:tcBorders>
            <w:tcMar>
              <w:top w:w="28" w:type="dxa"/>
              <w:left w:w="28" w:type="dxa"/>
              <w:bottom w:w="28" w:type="dxa"/>
              <w:right w:w="28" w:type="dxa"/>
            </w:tcMar>
          </w:tcPr>
          <w:p w14:paraId="6AC80B93" w14:textId="77777777" w:rsidR="00DB771D" w:rsidRDefault="00BC15F7">
            <w:pPr>
              <w:pStyle w:val="TableCellLeft"/>
              <w:keepNext/>
            </w:pPr>
            <w:r>
              <w:t>Lisa Flitig</w:t>
            </w:r>
          </w:p>
        </w:tc>
      </w:tr>
      <w:tr w:rsidR="00DB771D" w14:paraId="28F8A0B0" w14:textId="77777777">
        <w:tc>
          <w:tcPr>
            <w:tcW w:w="2268" w:type="dxa"/>
            <w:tcBorders>
              <w:top w:val="single" w:sz="4" w:space="0" w:color="FFFFFF"/>
              <w:bottom w:val="single" w:sz="4" w:space="0" w:color="FFFFFF"/>
            </w:tcBorders>
            <w:tcMar>
              <w:top w:w="28" w:type="dxa"/>
              <w:left w:w="28" w:type="dxa"/>
              <w:bottom w:w="28" w:type="dxa"/>
              <w:right w:w="28" w:type="dxa"/>
            </w:tcMar>
          </w:tcPr>
          <w:p w14:paraId="64C6E942" w14:textId="77777777" w:rsidR="00DB771D" w:rsidRDefault="00BC15F7">
            <w:pPr>
              <w:pStyle w:val="TableCellLeft"/>
              <w:keepNext/>
            </w:pPr>
            <w:r>
              <w:t>Titel</w:t>
            </w:r>
          </w:p>
        </w:tc>
        <w:tc>
          <w:tcPr>
            <w:tcW w:w="3685" w:type="dxa"/>
            <w:tcBorders>
              <w:top w:val="single" w:sz="4" w:space="0" w:color="FFFFFF"/>
              <w:bottom w:val="single" w:sz="4" w:space="0" w:color="FFFFFF"/>
            </w:tcBorders>
            <w:tcMar>
              <w:top w:w="28" w:type="dxa"/>
              <w:left w:w="28" w:type="dxa"/>
              <w:bottom w:w="28" w:type="dxa"/>
              <w:right w:w="28" w:type="dxa"/>
            </w:tcMar>
          </w:tcPr>
          <w:p w14:paraId="3DEF861B" w14:textId="77777777" w:rsidR="00DB771D" w:rsidRDefault="00BC15F7">
            <w:pPr>
              <w:pStyle w:val="TableCellLeft"/>
              <w:keepNext/>
            </w:pPr>
            <w:r>
              <w:t>Auktoriserad revisor/Auktoriserad redovisningskonsult</w:t>
            </w:r>
          </w:p>
        </w:tc>
      </w:tr>
      <w:tr w:rsidR="00DB771D" w14:paraId="0E125121" w14:textId="77777777">
        <w:tc>
          <w:tcPr>
            <w:tcW w:w="2268" w:type="dxa"/>
            <w:tcBorders>
              <w:top w:val="single" w:sz="4" w:space="0" w:color="FFFFFF"/>
              <w:bottom w:val="single" w:sz="4" w:space="0" w:color="FFFFFF"/>
            </w:tcBorders>
            <w:tcMar>
              <w:top w:w="28" w:type="dxa"/>
              <w:left w:w="28" w:type="dxa"/>
              <w:bottom w:w="28" w:type="dxa"/>
              <w:right w:w="28" w:type="dxa"/>
            </w:tcMar>
          </w:tcPr>
          <w:p w14:paraId="65394279" w14:textId="77777777" w:rsidR="00DB771D" w:rsidRDefault="00BC15F7">
            <w:pPr>
              <w:pStyle w:val="TableCellLeft"/>
            </w:pPr>
            <w:r>
              <w:t>Sektionstillhörighet</w:t>
            </w:r>
          </w:p>
        </w:tc>
        <w:tc>
          <w:tcPr>
            <w:tcW w:w="3685" w:type="dxa"/>
            <w:tcBorders>
              <w:top w:val="single" w:sz="4" w:space="0" w:color="FFFFFF"/>
              <w:bottom w:val="single" w:sz="4" w:space="0" w:color="FFFFFF"/>
            </w:tcBorders>
            <w:tcMar>
              <w:top w:w="28" w:type="dxa"/>
              <w:left w:w="28" w:type="dxa"/>
              <w:bottom w:w="28" w:type="dxa"/>
              <w:right w:w="28" w:type="dxa"/>
            </w:tcMar>
          </w:tcPr>
          <w:p w14:paraId="60B8012F" w14:textId="77777777" w:rsidR="00DB771D" w:rsidRDefault="00BC15F7">
            <w:pPr>
              <w:pStyle w:val="TableCellLeft"/>
            </w:pPr>
            <w:r>
              <w:t>Sektion revision</w:t>
            </w:r>
          </w:p>
        </w:tc>
      </w:tr>
    </w:tbl>
    <w:p w14:paraId="6FBF056D" w14:textId="77777777" w:rsidR="00DB771D" w:rsidRDefault="00BC15F7">
      <w:pPr>
        <w:pStyle w:val="Heading6"/>
      </w:pPr>
      <w:bookmarkStart w:id="144" w:name="_RefB30EF790E60C30FEC67D6F7F96381B42"/>
      <w:bookmarkStart w:id="145" w:name="_RefC25029AFB72EA23DC8B4E6E8F9E45E6A"/>
      <w:bookmarkStart w:id="146" w:name="_Ref52FD7CFEA8D92BE14074A7556FF455F0"/>
      <w:bookmarkStart w:id="147" w:name="_Ref5AB93D3CE53612727BFBC1C5CE149494"/>
      <w:bookmarkEnd w:id="144"/>
      <w:bookmarkEnd w:id="145"/>
      <w:bookmarkEnd w:id="146"/>
      <w:bookmarkEnd w:id="147"/>
      <w:r>
        <w:t>Analysera behoven</w:t>
      </w:r>
    </w:p>
    <w:p w14:paraId="0E400769" w14:textId="77777777" w:rsidR="00DB771D" w:rsidRDefault="00DB771D">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2268"/>
        <w:gridCol w:w="3685"/>
      </w:tblGrid>
      <w:tr w:rsidR="00DB771D" w14:paraId="6CCDE0A4" w14:textId="77777777">
        <w:tc>
          <w:tcPr>
            <w:tcW w:w="2268" w:type="dxa"/>
            <w:tcBorders>
              <w:top w:val="single" w:sz="4" w:space="0" w:color="FFFFFF"/>
              <w:bottom w:val="single" w:sz="4" w:space="0" w:color="FFFFFF"/>
            </w:tcBorders>
            <w:tcMar>
              <w:top w:w="28" w:type="dxa"/>
              <w:left w:w="28" w:type="dxa"/>
              <w:bottom w:w="28" w:type="dxa"/>
              <w:right w:w="28" w:type="dxa"/>
            </w:tcMar>
          </w:tcPr>
          <w:p w14:paraId="4968EE55" w14:textId="77777777" w:rsidR="00DB771D" w:rsidRDefault="00BC15F7">
            <w:pPr>
              <w:pStyle w:val="TableCellLeft"/>
              <w:keepNext/>
            </w:pPr>
            <w:r>
              <w:t>Roll samt kort arbetsbeskrivning</w:t>
            </w:r>
          </w:p>
        </w:tc>
        <w:tc>
          <w:tcPr>
            <w:tcW w:w="3685" w:type="dxa"/>
            <w:tcBorders>
              <w:top w:val="single" w:sz="4" w:space="0" w:color="FFFFFF"/>
              <w:bottom w:val="single" w:sz="4" w:space="0" w:color="FFFFFF"/>
            </w:tcBorders>
            <w:tcMar>
              <w:top w:w="28" w:type="dxa"/>
              <w:left w:w="28" w:type="dxa"/>
              <w:bottom w:w="28" w:type="dxa"/>
              <w:right w:w="28" w:type="dxa"/>
            </w:tcMar>
          </w:tcPr>
          <w:p w14:paraId="598C0CA4" w14:textId="77777777" w:rsidR="00DB771D" w:rsidRDefault="00BC15F7">
            <w:pPr>
              <w:pStyle w:val="TableCellLeft"/>
              <w:keepNext/>
            </w:pPr>
            <w:r>
              <w:t>Auktoriserad revisor/Auktoriserad redovisningskonsult och ansvarig för fem medarbetare.</w:t>
            </w:r>
            <w:r>
              <w:br/>
              <w:t>Kunderna består huvudsakligen av ägarledda aktiebolag.</w:t>
            </w:r>
          </w:p>
        </w:tc>
      </w:tr>
      <w:tr w:rsidR="00DB771D" w14:paraId="4127E18C" w14:textId="77777777">
        <w:tc>
          <w:tcPr>
            <w:tcW w:w="2268" w:type="dxa"/>
            <w:tcBorders>
              <w:top w:val="single" w:sz="4" w:space="0" w:color="FFFFFF"/>
              <w:bottom w:val="single" w:sz="4" w:space="0" w:color="FFFFFF"/>
            </w:tcBorders>
            <w:tcMar>
              <w:top w:w="28" w:type="dxa"/>
              <w:left w:w="28" w:type="dxa"/>
              <w:bottom w:w="28" w:type="dxa"/>
              <w:right w:w="28" w:type="dxa"/>
            </w:tcMar>
          </w:tcPr>
          <w:p w14:paraId="312FF774" w14:textId="77777777" w:rsidR="00DB771D" w:rsidRDefault="00BC15F7">
            <w:pPr>
              <w:pStyle w:val="TableCellLeft"/>
            </w:pPr>
            <w:r>
              <w:t>Vad behöver göras?</w:t>
            </w:r>
          </w:p>
        </w:tc>
        <w:tc>
          <w:tcPr>
            <w:tcW w:w="3685" w:type="dxa"/>
            <w:tcBorders>
              <w:top w:val="single" w:sz="4" w:space="0" w:color="FFFFFF"/>
              <w:bottom w:val="single" w:sz="4" w:space="0" w:color="FFFFFF"/>
            </w:tcBorders>
            <w:tcMar>
              <w:top w:w="28" w:type="dxa"/>
              <w:left w:w="28" w:type="dxa"/>
              <w:bottom w:w="28" w:type="dxa"/>
              <w:right w:w="28" w:type="dxa"/>
            </w:tcMar>
          </w:tcPr>
          <w:p w14:paraId="1834EAFE" w14:textId="7D92991E" w:rsidR="00DB771D" w:rsidRDefault="00B50E91">
            <w:pPr>
              <w:pStyle w:val="TableCellLeft"/>
            </w:pPr>
            <w:del w:id="148" w:author="Henrik Sohlberg" w:date="2022-03-09T13:05:00Z">
              <w:r>
                <w:delText>Hålla mig uppdaterad om aktuella stödåtgärder pga. Covid-19</w:delText>
              </w:r>
            </w:del>
            <w:ins w:id="149" w:author="Henrik Sohlberg" w:date="2022-03-09T13:05:00Z">
              <w:r w:rsidR="00BC15F7">
                <w:t>Uppdatera mig om förändringar i ISQM 1 i jämförelse med ISQC 1</w:t>
              </w:r>
            </w:ins>
            <w:r w:rsidR="00BC15F7">
              <w:t>.</w:t>
            </w:r>
            <w:r w:rsidR="00BC15F7">
              <w:br/>
              <w:t>Uppdatera mig på årets skattenyheter.</w:t>
            </w:r>
            <w:r w:rsidR="00BC15F7">
              <w:br/>
              <w:t>Uppdatera mig på BFNs pågående normgivningsarbete.</w:t>
            </w:r>
            <w:r w:rsidR="00BC15F7">
              <w:br/>
              <w:t>Fördjupa mina kunskaper om utformningen av revisionsberättelsen.</w:t>
            </w:r>
            <w:ins w:id="150" w:author="Henrik Sohlberg" w:date="2022-03-09T13:05:00Z">
              <w:r w:rsidR="00BC15F7">
                <w:br/>
                <w:t>Ha minst 20 verifierbara timmar/år.</w:t>
              </w:r>
            </w:ins>
          </w:p>
        </w:tc>
      </w:tr>
    </w:tbl>
    <w:p w14:paraId="32049871" w14:textId="77777777" w:rsidR="00DB771D" w:rsidRDefault="00BC15F7">
      <w:pPr>
        <w:pStyle w:val="Heading6"/>
      </w:pPr>
      <w:bookmarkStart w:id="151" w:name="_Ref48903801476B1BD9A62F4541D396F713"/>
      <w:bookmarkStart w:id="152" w:name="_Ref653D981CC09E5D321735242A835FB98E"/>
      <w:bookmarkStart w:id="153" w:name="_RefB2D2D32FCF3017442C1F33FDD142B083"/>
      <w:bookmarkStart w:id="154" w:name="_Ref68028D872995F9E3BF187EED344969A8"/>
      <w:bookmarkEnd w:id="151"/>
      <w:bookmarkEnd w:id="152"/>
      <w:bookmarkEnd w:id="153"/>
      <w:bookmarkEnd w:id="154"/>
      <w:r>
        <w:t>Planera och agera</w:t>
      </w:r>
    </w:p>
    <w:p w14:paraId="7559060F" w14:textId="77777777" w:rsidR="00DB771D" w:rsidRDefault="00DB771D">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2268"/>
        <w:gridCol w:w="3685"/>
      </w:tblGrid>
      <w:tr w:rsidR="00DB771D" w14:paraId="791CDDFD" w14:textId="77777777">
        <w:tc>
          <w:tcPr>
            <w:tcW w:w="2268" w:type="dxa"/>
            <w:tcBorders>
              <w:top w:val="single" w:sz="4" w:space="0" w:color="FFFFFF"/>
              <w:bottom w:val="single" w:sz="4" w:space="0" w:color="FFFFFF"/>
            </w:tcBorders>
            <w:tcMar>
              <w:top w:w="28" w:type="dxa"/>
              <w:left w:w="28" w:type="dxa"/>
              <w:bottom w:w="28" w:type="dxa"/>
              <w:right w:w="28" w:type="dxa"/>
            </w:tcMar>
          </w:tcPr>
          <w:p w14:paraId="734A5393" w14:textId="77777777" w:rsidR="00DB771D" w:rsidRDefault="00BC15F7">
            <w:pPr>
              <w:pStyle w:val="TableCellLeft"/>
              <w:keepNext/>
            </w:pPr>
            <w:r>
              <w:t>Planerade aktiviteter</w:t>
            </w:r>
          </w:p>
        </w:tc>
        <w:tc>
          <w:tcPr>
            <w:tcW w:w="3685" w:type="dxa"/>
            <w:tcBorders>
              <w:top w:val="single" w:sz="4" w:space="0" w:color="FFFFFF"/>
              <w:bottom w:val="single" w:sz="4" w:space="0" w:color="FFFFFF"/>
            </w:tcBorders>
            <w:tcMar>
              <w:top w:w="28" w:type="dxa"/>
              <w:left w:w="28" w:type="dxa"/>
              <w:bottom w:w="28" w:type="dxa"/>
              <w:right w:w="28" w:type="dxa"/>
            </w:tcMar>
          </w:tcPr>
          <w:p w14:paraId="05751E6D" w14:textId="7FD9E348" w:rsidR="00DB771D" w:rsidRDefault="00BC15F7">
            <w:pPr>
              <w:pStyle w:val="TableCellLeft"/>
              <w:keepNext/>
            </w:pPr>
            <w:r>
              <w:t xml:space="preserve">1. Ta del av FARs Nyhetsbrev </w:t>
            </w:r>
            <w:r>
              <w:br/>
              <w:t>2. Läsa artiklar i Balans</w:t>
            </w:r>
            <w:del w:id="155" w:author="Henrik Sohlberg" w:date="2022-03-09T13:05:00Z">
              <w:r w:rsidR="00B50E91">
                <w:delText xml:space="preserve"> och Resultat</w:delText>
              </w:r>
            </w:del>
            <w:r>
              <w:br/>
              <w:t xml:space="preserve">3. Delta i digitala </w:t>
            </w:r>
            <w:del w:id="156" w:author="Henrik Sohlberg" w:date="2022-03-09T13:05:00Z">
              <w:r w:rsidR="00B50E91">
                <w:delText>webbinarium</w:delText>
              </w:r>
            </w:del>
            <w:proofErr w:type="spellStart"/>
            <w:ins w:id="157" w:author="Henrik Sohlberg" w:date="2022-03-09T13:05:00Z">
              <w:r>
                <w:t>webbinarier</w:t>
              </w:r>
            </w:ins>
            <w:proofErr w:type="spellEnd"/>
            <w:r>
              <w:br/>
              <w:t>4. Delta i FARs Redovisningsdagen</w:t>
            </w:r>
            <w:r>
              <w:br/>
              <w:t>5. Delta i FARs Fåmansföretagardagen</w:t>
            </w:r>
            <w:r>
              <w:br/>
              <w:t>6. Läsa ISA/Reko samt genomföra FARs kurs Avvikande revisionsberättelser</w:t>
            </w:r>
          </w:p>
        </w:tc>
      </w:tr>
      <w:tr w:rsidR="00DB771D" w14:paraId="4F3C107B" w14:textId="77777777">
        <w:tc>
          <w:tcPr>
            <w:tcW w:w="2268" w:type="dxa"/>
            <w:tcBorders>
              <w:top w:val="single" w:sz="4" w:space="0" w:color="FFFFFF"/>
              <w:bottom w:val="single" w:sz="4" w:space="0" w:color="FFFFFF"/>
            </w:tcBorders>
            <w:tcMar>
              <w:top w:w="28" w:type="dxa"/>
              <w:left w:w="28" w:type="dxa"/>
              <w:bottom w:w="28" w:type="dxa"/>
              <w:right w:w="28" w:type="dxa"/>
            </w:tcMar>
          </w:tcPr>
          <w:p w14:paraId="637D1B0F" w14:textId="77777777" w:rsidR="00DB771D" w:rsidRDefault="00BC15F7">
            <w:pPr>
              <w:pStyle w:val="TableCellLeft"/>
              <w:keepNext/>
            </w:pPr>
            <w:r>
              <w:t>Genomförda aktiviteter</w:t>
            </w:r>
          </w:p>
        </w:tc>
        <w:tc>
          <w:tcPr>
            <w:tcW w:w="3685" w:type="dxa"/>
            <w:tcBorders>
              <w:top w:val="single" w:sz="4" w:space="0" w:color="FFFFFF"/>
              <w:bottom w:val="single" w:sz="4" w:space="0" w:color="FFFFFF"/>
            </w:tcBorders>
            <w:tcMar>
              <w:top w:w="28" w:type="dxa"/>
              <w:left w:w="28" w:type="dxa"/>
              <w:bottom w:w="28" w:type="dxa"/>
              <w:right w:w="28" w:type="dxa"/>
            </w:tcMar>
          </w:tcPr>
          <w:p w14:paraId="5183FADF" w14:textId="77777777" w:rsidR="00DB771D" w:rsidRDefault="00BC15F7">
            <w:pPr>
              <w:pStyle w:val="TableCellLeft"/>
              <w:keepNext/>
            </w:pPr>
            <w:r>
              <w:rPr>
                <w:rStyle w:val="Italic"/>
              </w:rPr>
              <w:t>Dokumenterade i bilaga 1</w:t>
            </w:r>
            <w:r>
              <w:t>.</w:t>
            </w:r>
          </w:p>
        </w:tc>
      </w:tr>
      <w:tr w:rsidR="00DB771D" w14:paraId="498B5C9F" w14:textId="77777777">
        <w:trPr>
          <w:ins w:id="158" w:author="Henrik Sohlberg" w:date="2022-03-09T13:05:00Z"/>
        </w:trPr>
        <w:tc>
          <w:tcPr>
            <w:tcW w:w="2268" w:type="dxa"/>
            <w:tcBorders>
              <w:top w:val="single" w:sz="4" w:space="0" w:color="FFFFFF"/>
              <w:bottom w:val="single" w:sz="4" w:space="0" w:color="FFFFFF"/>
            </w:tcBorders>
            <w:tcMar>
              <w:top w:w="28" w:type="dxa"/>
              <w:left w:w="28" w:type="dxa"/>
              <w:bottom w:w="28" w:type="dxa"/>
              <w:right w:w="28" w:type="dxa"/>
            </w:tcMar>
          </w:tcPr>
          <w:p w14:paraId="4E5125DC" w14:textId="77777777" w:rsidR="00DB771D" w:rsidRDefault="00BC15F7">
            <w:pPr>
              <w:pStyle w:val="TableCellLeft"/>
              <w:rPr>
                <w:ins w:id="159" w:author="Henrik Sohlberg" w:date="2022-03-09T13:05:00Z"/>
              </w:rPr>
            </w:pPr>
            <w:ins w:id="160" w:author="Henrik Sohlberg" w:date="2022-03-09T13:05:00Z">
              <w:r>
                <w:t>Genomförda timmar</w:t>
              </w:r>
            </w:ins>
          </w:p>
        </w:tc>
        <w:tc>
          <w:tcPr>
            <w:tcW w:w="3685" w:type="dxa"/>
            <w:tcBorders>
              <w:top w:val="single" w:sz="4" w:space="0" w:color="FFFFFF"/>
              <w:bottom w:val="single" w:sz="4" w:space="0" w:color="FFFFFF"/>
            </w:tcBorders>
            <w:tcMar>
              <w:top w:w="28" w:type="dxa"/>
              <w:left w:w="28" w:type="dxa"/>
              <w:bottom w:w="28" w:type="dxa"/>
              <w:right w:w="28" w:type="dxa"/>
            </w:tcMar>
          </w:tcPr>
          <w:p w14:paraId="1A264756" w14:textId="77777777" w:rsidR="00DB771D" w:rsidRDefault="00BC15F7">
            <w:pPr>
              <w:pStyle w:val="TableCellLeft"/>
              <w:rPr>
                <w:ins w:id="161" w:author="Henrik Sohlberg" w:date="2022-03-09T13:05:00Z"/>
              </w:rPr>
            </w:pPr>
            <w:ins w:id="162" w:author="Henrik Sohlberg" w:date="2022-03-09T13:05:00Z">
              <w:r>
                <w:rPr>
                  <w:rStyle w:val="Italic"/>
                </w:rPr>
                <w:t>Dokumenterade i bilaga 2</w:t>
              </w:r>
              <w:r>
                <w:t>.</w:t>
              </w:r>
            </w:ins>
          </w:p>
        </w:tc>
      </w:tr>
    </w:tbl>
    <w:p w14:paraId="026D2A50" w14:textId="77777777" w:rsidR="00DB771D" w:rsidRDefault="00BC15F7">
      <w:pPr>
        <w:pStyle w:val="Heading6"/>
      </w:pPr>
      <w:bookmarkStart w:id="163" w:name="_Ref52099AEC7211A598050D5C2A3891833F"/>
      <w:bookmarkStart w:id="164" w:name="_Ref2512C6811E57B334D0D09B4EB7F15228"/>
      <w:bookmarkStart w:id="165" w:name="_Ref5A9F22E962BB2AF08836EB9592E91CB9"/>
      <w:bookmarkStart w:id="166" w:name="_Ref6B94A2E40DABAB29727DCB2F239750C5"/>
      <w:bookmarkEnd w:id="163"/>
      <w:bookmarkEnd w:id="164"/>
      <w:bookmarkEnd w:id="165"/>
      <w:bookmarkEnd w:id="166"/>
      <w:r>
        <w:t>Utvärdera/reflektera</w:t>
      </w:r>
    </w:p>
    <w:p w14:paraId="30FCFDC7" w14:textId="77777777" w:rsidR="00DB771D" w:rsidRDefault="00DB771D">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2268"/>
        <w:gridCol w:w="3685"/>
      </w:tblGrid>
      <w:tr w:rsidR="00DB771D" w14:paraId="3A813F28" w14:textId="77777777">
        <w:tc>
          <w:tcPr>
            <w:tcW w:w="2268" w:type="dxa"/>
            <w:tcBorders>
              <w:top w:val="single" w:sz="4" w:space="0" w:color="FFFFFF"/>
              <w:bottom w:val="single" w:sz="4" w:space="0" w:color="FFFFFF"/>
            </w:tcBorders>
            <w:tcMar>
              <w:top w:w="28" w:type="dxa"/>
              <w:left w:w="28" w:type="dxa"/>
              <w:bottom w:w="28" w:type="dxa"/>
              <w:right w:w="28" w:type="dxa"/>
            </w:tcMar>
          </w:tcPr>
          <w:p w14:paraId="74A09668" w14:textId="77777777" w:rsidR="00DB771D" w:rsidRDefault="00BC15F7">
            <w:pPr>
              <w:pStyle w:val="TableCellLeft"/>
              <w:keepNext/>
            </w:pPr>
            <w:r>
              <w:t>Inverkan på arbetsuppgifter och ansvar</w:t>
            </w:r>
          </w:p>
        </w:tc>
        <w:tc>
          <w:tcPr>
            <w:tcW w:w="3685" w:type="dxa"/>
            <w:tcBorders>
              <w:top w:val="single" w:sz="4" w:space="0" w:color="FFFFFF"/>
              <w:bottom w:val="single" w:sz="4" w:space="0" w:color="FFFFFF"/>
            </w:tcBorders>
            <w:tcMar>
              <w:top w:w="28" w:type="dxa"/>
              <w:left w:w="28" w:type="dxa"/>
              <w:bottom w:w="28" w:type="dxa"/>
              <w:right w:w="28" w:type="dxa"/>
            </w:tcMar>
          </w:tcPr>
          <w:p w14:paraId="4FB6FFD4" w14:textId="135D1B17" w:rsidR="00DB771D" w:rsidRDefault="00BC15F7">
            <w:pPr>
              <w:pStyle w:val="TableCellLeft"/>
              <w:keepNext/>
            </w:pPr>
            <w:r>
              <w:t xml:space="preserve">1. Jag har inhämtat information om de </w:t>
            </w:r>
            <w:del w:id="167" w:author="Henrik Sohlberg" w:date="2022-03-09T13:05:00Z">
              <w:r w:rsidR="00B50E91">
                <w:delText>olika företagarstöden</w:delText>
              </w:r>
            </w:del>
            <w:ins w:id="168" w:author="Henrik Sohlberg" w:date="2022-03-09T13:05:00Z">
              <w:r>
                <w:t>förändringar</w:t>
              </w:r>
            </w:ins>
            <w:r>
              <w:t xml:space="preserve"> som </w:t>
            </w:r>
            <w:del w:id="169" w:author="Henrik Sohlberg" w:date="2022-03-09T13:05:00Z">
              <w:r w:rsidR="00B50E91">
                <w:delText>kommit m.a.a. Covid-19.</w:delText>
              </w:r>
            </w:del>
            <w:ins w:id="170" w:author="Henrik Sohlberg" w:date="2022-03-09T13:05:00Z">
              <w:r>
                <w:t xml:space="preserve">skett i och med införandet av ISQM 1. </w:t>
              </w:r>
            </w:ins>
            <w:r>
              <w:br/>
              <w:t>2. Jag är informerad om årets skattenyheter. Jag har diskuterat förändringarna med de kunder som påverkas av förändringarna. Vidare har jag i samband med planeringsmöten informerat mina medarbetare om årets nyheter och vikten av att dessa beaktas i årets revision.</w:t>
            </w:r>
          </w:p>
        </w:tc>
      </w:tr>
      <w:tr w:rsidR="00DB771D" w14:paraId="0AEC5595" w14:textId="77777777">
        <w:tc>
          <w:tcPr>
            <w:tcW w:w="2268" w:type="dxa"/>
            <w:tcBorders>
              <w:top w:val="single" w:sz="4" w:space="0" w:color="FFFFFF"/>
              <w:bottom w:val="single" w:sz="4" w:space="0" w:color="FFFFFF"/>
            </w:tcBorders>
            <w:tcMar>
              <w:top w:w="28" w:type="dxa"/>
              <w:left w:w="28" w:type="dxa"/>
              <w:bottom w:w="28" w:type="dxa"/>
              <w:right w:w="28" w:type="dxa"/>
            </w:tcMar>
          </w:tcPr>
          <w:p w14:paraId="0B60C4E4" w14:textId="77777777" w:rsidR="00DB771D" w:rsidRDefault="00BC15F7">
            <w:pPr>
              <w:pStyle w:val="TableCellLeft"/>
              <w:keepNext/>
            </w:pPr>
            <w:r>
              <w:t>Aktiviteter för nästa år</w:t>
            </w:r>
          </w:p>
        </w:tc>
        <w:tc>
          <w:tcPr>
            <w:tcW w:w="3685" w:type="dxa"/>
            <w:tcBorders>
              <w:top w:val="single" w:sz="4" w:space="0" w:color="FFFFFF"/>
              <w:bottom w:val="single" w:sz="4" w:space="0" w:color="FFFFFF"/>
            </w:tcBorders>
            <w:tcMar>
              <w:top w:w="28" w:type="dxa"/>
              <w:left w:w="28" w:type="dxa"/>
              <w:bottom w:w="28" w:type="dxa"/>
              <w:right w:w="28" w:type="dxa"/>
            </w:tcMar>
          </w:tcPr>
          <w:p w14:paraId="1A6E0CC3" w14:textId="75E4FB7F" w:rsidR="00DB771D" w:rsidRDefault="00BC15F7">
            <w:pPr>
              <w:pStyle w:val="TableCellLeft"/>
              <w:keepNext/>
            </w:pPr>
            <w:r>
              <w:t>1. Fortsätta att läsa FARs Nyhetsbrev</w:t>
            </w:r>
            <w:del w:id="171" w:author="Henrik Sohlberg" w:date="2022-03-09T13:05:00Z">
              <w:r w:rsidR="00B50E91">
                <w:delText>, Resultat</w:delText>
              </w:r>
            </w:del>
            <w:r>
              <w:t xml:space="preserve"> och Balans för att upprätthålla kunskaperna samt få kännedom om förändringar i redovisning, revision och skatter.</w:t>
            </w:r>
            <w:r>
              <w:br/>
              <w:t>2. Läsa om ytterligare bestämmelser och ändringar som påverkar relevanta områden/kategorier av kunder.</w:t>
            </w:r>
          </w:p>
        </w:tc>
      </w:tr>
      <w:tr w:rsidR="00DB771D" w14:paraId="53D06112" w14:textId="77777777">
        <w:tc>
          <w:tcPr>
            <w:tcW w:w="2268" w:type="dxa"/>
            <w:tcBorders>
              <w:top w:val="single" w:sz="4" w:space="0" w:color="FFFFFF"/>
              <w:bottom w:val="single" w:sz="4" w:space="0" w:color="FFFFFF"/>
            </w:tcBorders>
            <w:tcMar>
              <w:top w:w="28" w:type="dxa"/>
              <w:left w:w="28" w:type="dxa"/>
              <w:bottom w:w="28" w:type="dxa"/>
              <w:right w:w="28" w:type="dxa"/>
            </w:tcMar>
          </w:tcPr>
          <w:p w14:paraId="279BE635" w14:textId="77777777" w:rsidR="00DB771D" w:rsidRDefault="00BC15F7">
            <w:pPr>
              <w:pStyle w:val="TableCellLeft"/>
            </w:pPr>
            <w:r>
              <w:t>Signerat och daterat</w:t>
            </w:r>
          </w:p>
        </w:tc>
        <w:tc>
          <w:tcPr>
            <w:tcW w:w="3685" w:type="dxa"/>
            <w:tcBorders>
              <w:top w:val="single" w:sz="4" w:space="0" w:color="FFFFFF"/>
              <w:bottom w:val="single" w:sz="4" w:space="0" w:color="FFFFFF"/>
            </w:tcBorders>
            <w:tcMar>
              <w:top w:w="28" w:type="dxa"/>
              <w:left w:w="28" w:type="dxa"/>
              <w:bottom w:w="28" w:type="dxa"/>
              <w:right w:w="28" w:type="dxa"/>
            </w:tcMar>
          </w:tcPr>
          <w:p w14:paraId="22DB581F" w14:textId="77777777" w:rsidR="00DB771D" w:rsidRDefault="00BC15F7">
            <w:pPr>
              <w:pStyle w:val="TableCellLeft"/>
            </w:pPr>
            <w:r>
              <w:t>Lisa Flitig ÅÅÅÅ-MM-DD</w:t>
            </w:r>
          </w:p>
        </w:tc>
      </w:tr>
    </w:tbl>
    <w:p w14:paraId="7C28D823" w14:textId="77777777" w:rsidR="00DB771D" w:rsidRDefault="00BC15F7">
      <w:pPr>
        <w:pStyle w:val="Paragraph"/>
        <w:spacing w:before="0"/>
        <w:rPr>
          <w:ins w:id="172" w:author="Henrik Sohlberg" w:date="2022-03-09T13:05:00Z"/>
          <w:sz w:val="13"/>
          <w:szCs w:val="13"/>
        </w:rPr>
      </w:pPr>
      <w:ins w:id="173" w:author="Henrik Sohlberg" w:date="2022-03-09T13:05:00Z">
        <w:r>
          <w:rPr>
            <w:rStyle w:val="Italic"/>
            <w:sz w:val="13"/>
            <w:szCs w:val="13"/>
          </w:rPr>
          <w:t>(FAR N 2021:40)</w:t>
        </w:r>
      </w:ins>
    </w:p>
    <w:p w14:paraId="45F8A66F" w14:textId="6C91358A" w:rsidR="00DB771D" w:rsidRDefault="00BC15F7">
      <w:pPr>
        <w:pStyle w:val="Heading6"/>
      </w:pPr>
      <w:bookmarkStart w:id="174" w:name="_RefBEFBC88803CA68F76937C5A372C68E35"/>
      <w:bookmarkStart w:id="175" w:name="_Ref6157E030255CBDDF60496FA384934C54"/>
      <w:bookmarkStart w:id="176" w:name="_RefAD46B9BC0D5BA8ECB170A75617812EE1"/>
      <w:bookmarkStart w:id="177" w:name="_Ref33B11F0DC96D8B3BB1DB550723D593B3"/>
      <w:bookmarkEnd w:id="174"/>
      <w:bookmarkEnd w:id="175"/>
      <w:bookmarkEnd w:id="176"/>
      <w:bookmarkEnd w:id="177"/>
      <w:r>
        <w:t xml:space="preserve">Bilaga 1 Dokumentation av genomförda utbildningsaktiviteter för utbildningsåret </w:t>
      </w:r>
      <w:del w:id="178" w:author="Henrik Sohlberg" w:date="2022-03-09T13:05:00Z">
        <w:r w:rsidR="00B50E91">
          <w:delText>2021</w:delText>
        </w:r>
      </w:del>
      <w:ins w:id="179" w:author="Henrik Sohlberg" w:date="2022-03-09T13:05:00Z">
        <w:r>
          <w:t>2022</w:t>
        </w:r>
      </w:ins>
    </w:p>
    <w:p w14:paraId="6F15C391" w14:textId="77777777" w:rsidR="00DB771D" w:rsidRDefault="00BC15F7">
      <w:pPr>
        <w:pStyle w:val="Heading7First"/>
      </w:pPr>
      <w:bookmarkStart w:id="180" w:name="_RefD0694BD899B2776468D9516FECF33EFE"/>
      <w:bookmarkStart w:id="181" w:name="_Ref6B912B530E71179D33D3385853D50333"/>
      <w:bookmarkStart w:id="182" w:name="_RefA7083698F06A8FDD6C64E3239815F595"/>
      <w:bookmarkStart w:id="183" w:name="_Ref55A811FD700374128D64FF11479F3826"/>
      <w:bookmarkEnd w:id="180"/>
      <w:bookmarkEnd w:id="181"/>
      <w:bookmarkEnd w:id="182"/>
      <w:bookmarkEnd w:id="183"/>
      <w:r>
        <w:t>Namn: Lisa Flitig</w:t>
      </w:r>
    </w:p>
    <w:p w14:paraId="30FC8A50" w14:textId="77777777" w:rsidR="00DB771D" w:rsidRDefault="00DB771D">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1417"/>
        <w:gridCol w:w="1417"/>
        <w:gridCol w:w="709"/>
        <w:gridCol w:w="709"/>
        <w:gridCol w:w="1701"/>
      </w:tblGrid>
      <w:tr w:rsidR="00DB771D" w14:paraId="7DF32C51" w14:textId="77777777">
        <w:trPr>
          <w:tblHeader/>
        </w:trPr>
        <w:tc>
          <w:tcPr>
            <w:tcW w:w="5953" w:type="dxa"/>
            <w:gridSpan w:val="5"/>
            <w:tcBorders>
              <w:bottom w:val="single" w:sz="4" w:space="0" w:color="FFFFFF"/>
            </w:tcBorders>
            <w:shd w:val="clear" w:color="auto" w:fill="B2B2B2"/>
            <w:tcMar>
              <w:top w:w="28" w:type="dxa"/>
              <w:left w:w="28" w:type="dxa"/>
              <w:bottom w:w="28" w:type="dxa"/>
              <w:right w:w="28" w:type="dxa"/>
            </w:tcMar>
          </w:tcPr>
          <w:p w14:paraId="6352E39F" w14:textId="77777777" w:rsidR="00DB771D" w:rsidRDefault="00BC15F7">
            <w:pPr>
              <w:pStyle w:val="TableHeaderLeft"/>
            </w:pPr>
            <w:r>
              <w:rPr>
                <w:rStyle w:val="Bold"/>
              </w:rPr>
              <w:t>Verifierbar utbildning</w:t>
            </w:r>
            <w:r>
              <w:t xml:space="preserve"> (kurser/seminarier m.m.)</w:t>
            </w:r>
          </w:p>
        </w:tc>
      </w:tr>
      <w:tr w:rsidR="00DB771D" w14:paraId="3FE07C87" w14:textId="77777777">
        <w:tc>
          <w:tcPr>
            <w:tcW w:w="1417" w:type="dxa"/>
            <w:tcBorders>
              <w:top w:val="single" w:sz="4" w:space="0" w:color="FFFFFF"/>
              <w:bottom w:val="single" w:sz="4" w:space="0" w:color="FFFFFF"/>
            </w:tcBorders>
            <w:tcMar>
              <w:top w:w="28" w:type="dxa"/>
              <w:left w:w="28" w:type="dxa"/>
              <w:bottom w:w="28" w:type="dxa"/>
              <w:right w:w="28" w:type="dxa"/>
            </w:tcMar>
          </w:tcPr>
          <w:p w14:paraId="74F80C4B" w14:textId="77777777" w:rsidR="00DB771D" w:rsidRDefault="00BC15F7">
            <w:pPr>
              <w:pStyle w:val="TableCellLeft"/>
              <w:keepNext/>
            </w:pPr>
            <w:r>
              <w:rPr>
                <w:rStyle w:val="Italic"/>
              </w:rPr>
              <w:t>Arrangör</w:t>
            </w:r>
            <w:r>
              <w:t xml:space="preserve"> </w:t>
            </w:r>
          </w:p>
        </w:tc>
        <w:tc>
          <w:tcPr>
            <w:tcW w:w="1417" w:type="dxa"/>
            <w:tcBorders>
              <w:top w:val="single" w:sz="4" w:space="0" w:color="FFFFFF"/>
              <w:bottom w:val="single" w:sz="4" w:space="0" w:color="FFFFFF"/>
            </w:tcBorders>
            <w:tcMar>
              <w:top w:w="28" w:type="dxa"/>
              <w:left w:w="28" w:type="dxa"/>
              <w:bottom w:w="28" w:type="dxa"/>
              <w:right w:w="28" w:type="dxa"/>
            </w:tcMar>
          </w:tcPr>
          <w:p w14:paraId="6AFC9699" w14:textId="77777777" w:rsidR="00DB771D" w:rsidRDefault="00BC15F7">
            <w:pPr>
              <w:pStyle w:val="TableCellLeft"/>
              <w:keepNext/>
            </w:pPr>
            <w:r>
              <w:rPr>
                <w:rStyle w:val="Italic"/>
              </w:rPr>
              <w:t>Ämne</w:t>
            </w:r>
            <w:r>
              <w:t xml:space="preserve"> </w:t>
            </w:r>
          </w:p>
        </w:tc>
        <w:tc>
          <w:tcPr>
            <w:tcW w:w="709" w:type="dxa"/>
            <w:tcBorders>
              <w:top w:val="single" w:sz="4" w:space="0" w:color="FFFFFF"/>
              <w:bottom w:val="single" w:sz="4" w:space="0" w:color="FFFFFF"/>
            </w:tcBorders>
            <w:tcMar>
              <w:top w:w="28" w:type="dxa"/>
              <w:left w:w="28" w:type="dxa"/>
              <w:bottom w:w="28" w:type="dxa"/>
              <w:right w:w="28" w:type="dxa"/>
            </w:tcMar>
          </w:tcPr>
          <w:p w14:paraId="772A676F" w14:textId="77777777" w:rsidR="00DB771D" w:rsidRDefault="00BC15F7">
            <w:pPr>
              <w:pStyle w:val="TableCellLeft"/>
              <w:keepNext/>
            </w:pPr>
            <w:r>
              <w:rPr>
                <w:rStyle w:val="Italic"/>
              </w:rPr>
              <w:t>Timmar</w:t>
            </w:r>
            <w:r>
              <w:t xml:space="preserve"> </w:t>
            </w:r>
          </w:p>
        </w:tc>
        <w:tc>
          <w:tcPr>
            <w:tcW w:w="709" w:type="dxa"/>
            <w:tcBorders>
              <w:top w:val="single" w:sz="4" w:space="0" w:color="FFFFFF"/>
              <w:bottom w:val="single" w:sz="4" w:space="0" w:color="FFFFFF"/>
            </w:tcBorders>
            <w:tcMar>
              <w:top w:w="28" w:type="dxa"/>
              <w:left w:w="28" w:type="dxa"/>
              <w:bottom w:w="28" w:type="dxa"/>
              <w:right w:w="28" w:type="dxa"/>
            </w:tcMar>
          </w:tcPr>
          <w:p w14:paraId="30CF1745" w14:textId="77777777" w:rsidR="00DB771D" w:rsidRDefault="00BC15F7">
            <w:pPr>
              <w:pStyle w:val="TableCellLeft"/>
              <w:keepNext/>
            </w:pPr>
            <w:r>
              <w:rPr>
                <w:rStyle w:val="Italic"/>
              </w:rPr>
              <w:t>Varav verifierbart</w:t>
            </w:r>
            <w:r>
              <w:t xml:space="preserve"> </w:t>
            </w:r>
          </w:p>
        </w:tc>
        <w:tc>
          <w:tcPr>
            <w:tcW w:w="1701" w:type="dxa"/>
            <w:tcBorders>
              <w:top w:val="single" w:sz="4" w:space="0" w:color="FFFFFF"/>
              <w:bottom w:val="single" w:sz="4" w:space="0" w:color="FFFFFF"/>
            </w:tcBorders>
            <w:tcMar>
              <w:top w:w="28" w:type="dxa"/>
              <w:left w:w="28" w:type="dxa"/>
              <w:bottom w:w="28" w:type="dxa"/>
              <w:right w:w="28" w:type="dxa"/>
            </w:tcMar>
          </w:tcPr>
          <w:p w14:paraId="13BC74FB" w14:textId="77777777" w:rsidR="00DB771D" w:rsidRDefault="00BC15F7">
            <w:pPr>
              <w:pStyle w:val="TableCellLeft"/>
              <w:keepNext/>
            </w:pPr>
            <w:r>
              <w:rPr>
                <w:rStyle w:val="Italic"/>
              </w:rPr>
              <w:t>Övriga kommentarer</w:t>
            </w:r>
            <w:r>
              <w:t xml:space="preserve"> </w:t>
            </w:r>
          </w:p>
        </w:tc>
      </w:tr>
      <w:tr w:rsidR="00DB771D" w14:paraId="0AD78CF9" w14:textId="77777777">
        <w:tc>
          <w:tcPr>
            <w:tcW w:w="1417" w:type="dxa"/>
            <w:tcBorders>
              <w:top w:val="single" w:sz="4" w:space="0" w:color="FFFFFF"/>
              <w:bottom w:val="single" w:sz="4" w:space="0" w:color="FFFFFF"/>
            </w:tcBorders>
            <w:tcMar>
              <w:top w:w="28" w:type="dxa"/>
              <w:left w:w="28" w:type="dxa"/>
              <w:bottom w:w="28" w:type="dxa"/>
              <w:right w:w="28" w:type="dxa"/>
            </w:tcMar>
          </w:tcPr>
          <w:p w14:paraId="22161B7D" w14:textId="77777777" w:rsidR="00DB771D" w:rsidRDefault="00BC15F7">
            <w:pPr>
              <w:pStyle w:val="TableCellLeft"/>
            </w:pPr>
            <w:r>
              <w:t>FAR</w:t>
            </w:r>
          </w:p>
        </w:tc>
        <w:tc>
          <w:tcPr>
            <w:tcW w:w="1417" w:type="dxa"/>
            <w:tcBorders>
              <w:top w:val="single" w:sz="4" w:space="0" w:color="FFFFFF"/>
              <w:bottom w:val="single" w:sz="4" w:space="0" w:color="FFFFFF"/>
            </w:tcBorders>
            <w:tcMar>
              <w:top w:w="28" w:type="dxa"/>
              <w:left w:w="28" w:type="dxa"/>
              <w:bottom w:w="28" w:type="dxa"/>
              <w:right w:w="28" w:type="dxa"/>
            </w:tcMar>
          </w:tcPr>
          <w:p w14:paraId="45295916" w14:textId="77777777" w:rsidR="00DB771D" w:rsidRDefault="00BC15F7">
            <w:pPr>
              <w:pStyle w:val="TableCellLeft"/>
            </w:pPr>
            <w:r>
              <w:t>Redovisningsdagen</w:t>
            </w:r>
          </w:p>
        </w:tc>
        <w:tc>
          <w:tcPr>
            <w:tcW w:w="709" w:type="dxa"/>
            <w:tcBorders>
              <w:top w:val="single" w:sz="4" w:space="0" w:color="FFFFFF"/>
              <w:bottom w:val="single" w:sz="4" w:space="0" w:color="FFFFFF"/>
            </w:tcBorders>
            <w:tcMar>
              <w:top w:w="28" w:type="dxa"/>
              <w:left w:w="28" w:type="dxa"/>
              <w:bottom w:w="28" w:type="dxa"/>
              <w:right w:w="28" w:type="dxa"/>
            </w:tcMar>
          </w:tcPr>
          <w:p w14:paraId="5E4B7031" w14:textId="77777777" w:rsidR="00DB771D" w:rsidRDefault="00BC15F7">
            <w:pPr>
              <w:pStyle w:val="TableCellLeft"/>
            </w:pPr>
            <w:r>
              <w:t>6</w:t>
            </w:r>
          </w:p>
        </w:tc>
        <w:tc>
          <w:tcPr>
            <w:tcW w:w="709" w:type="dxa"/>
            <w:tcBorders>
              <w:top w:val="single" w:sz="4" w:space="0" w:color="FFFFFF"/>
              <w:bottom w:val="single" w:sz="4" w:space="0" w:color="FFFFFF"/>
            </w:tcBorders>
            <w:tcMar>
              <w:top w:w="28" w:type="dxa"/>
              <w:left w:w="28" w:type="dxa"/>
              <w:bottom w:w="28" w:type="dxa"/>
              <w:right w:w="28" w:type="dxa"/>
            </w:tcMar>
          </w:tcPr>
          <w:p w14:paraId="0F1BE16B" w14:textId="77777777" w:rsidR="00DB771D" w:rsidRDefault="00BC15F7">
            <w:pPr>
              <w:pStyle w:val="TableCellLeft"/>
            </w:pPr>
            <w:r>
              <w:t>6</w:t>
            </w:r>
          </w:p>
        </w:tc>
        <w:tc>
          <w:tcPr>
            <w:tcW w:w="1701" w:type="dxa"/>
            <w:tcBorders>
              <w:top w:val="single" w:sz="4" w:space="0" w:color="FFFFFF"/>
              <w:bottom w:val="single" w:sz="4" w:space="0" w:color="FFFFFF"/>
            </w:tcBorders>
            <w:tcMar>
              <w:top w:w="28" w:type="dxa"/>
              <w:left w:w="28" w:type="dxa"/>
              <w:bottom w:w="28" w:type="dxa"/>
              <w:right w:w="28" w:type="dxa"/>
            </w:tcMar>
          </w:tcPr>
          <w:p w14:paraId="3BA382A3" w14:textId="77777777" w:rsidR="00DB771D" w:rsidRDefault="00DB771D"/>
        </w:tc>
      </w:tr>
      <w:tr w:rsidR="00DB771D" w14:paraId="7B9E0740" w14:textId="77777777">
        <w:tc>
          <w:tcPr>
            <w:tcW w:w="1417" w:type="dxa"/>
            <w:tcBorders>
              <w:top w:val="single" w:sz="4" w:space="0" w:color="FFFFFF"/>
              <w:bottom w:val="single" w:sz="4" w:space="0" w:color="FFFFFF"/>
            </w:tcBorders>
            <w:tcMar>
              <w:top w:w="28" w:type="dxa"/>
              <w:left w:w="28" w:type="dxa"/>
              <w:bottom w:w="28" w:type="dxa"/>
              <w:right w:w="28" w:type="dxa"/>
            </w:tcMar>
          </w:tcPr>
          <w:p w14:paraId="0A47D333" w14:textId="77777777" w:rsidR="00DB771D" w:rsidRDefault="00BC15F7">
            <w:pPr>
              <w:pStyle w:val="TableCellLeft"/>
              <w:keepNext/>
            </w:pPr>
            <w:r>
              <w:t>FAR</w:t>
            </w:r>
          </w:p>
        </w:tc>
        <w:tc>
          <w:tcPr>
            <w:tcW w:w="1417" w:type="dxa"/>
            <w:tcBorders>
              <w:top w:val="single" w:sz="4" w:space="0" w:color="FFFFFF"/>
              <w:bottom w:val="single" w:sz="4" w:space="0" w:color="FFFFFF"/>
            </w:tcBorders>
            <w:tcMar>
              <w:top w:w="28" w:type="dxa"/>
              <w:left w:w="28" w:type="dxa"/>
              <w:bottom w:w="28" w:type="dxa"/>
              <w:right w:w="28" w:type="dxa"/>
            </w:tcMar>
          </w:tcPr>
          <w:p w14:paraId="007DFB7C" w14:textId="77777777" w:rsidR="00DB771D" w:rsidRDefault="00BC15F7">
            <w:pPr>
              <w:pStyle w:val="TableCellLeft"/>
              <w:keepNext/>
            </w:pPr>
            <w:r>
              <w:t>Fåmansföretagardagen</w:t>
            </w:r>
          </w:p>
        </w:tc>
        <w:tc>
          <w:tcPr>
            <w:tcW w:w="709" w:type="dxa"/>
            <w:tcBorders>
              <w:top w:val="single" w:sz="4" w:space="0" w:color="FFFFFF"/>
              <w:bottom w:val="single" w:sz="4" w:space="0" w:color="FFFFFF"/>
            </w:tcBorders>
            <w:tcMar>
              <w:top w:w="28" w:type="dxa"/>
              <w:left w:w="28" w:type="dxa"/>
              <w:bottom w:w="28" w:type="dxa"/>
              <w:right w:w="28" w:type="dxa"/>
            </w:tcMar>
          </w:tcPr>
          <w:p w14:paraId="7C25811C" w14:textId="77777777" w:rsidR="00DB771D" w:rsidRDefault="00BC15F7">
            <w:pPr>
              <w:pStyle w:val="TableCellLeft"/>
              <w:keepNext/>
            </w:pPr>
            <w:r>
              <w:t>7</w:t>
            </w:r>
          </w:p>
        </w:tc>
        <w:tc>
          <w:tcPr>
            <w:tcW w:w="709" w:type="dxa"/>
            <w:tcBorders>
              <w:top w:val="single" w:sz="4" w:space="0" w:color="FFFFFF"/>
              <w:bottom w:val="single" w:sz="4" w:space="0" w:color="FFFFFF"/>
            </w:tcBorders>
            <w:tcMar>
              <w:top w:w="28" w:type="dxa"/>
              <w:left w:w="28" w:type="dxa"/>
              <w:bottom w:w="28" w:type="dxa"/>
              <w:right w:w="28" w:type="dxa"/>
            </w:tcMar>
          </w:tcPr>
          <w:p w14:paraId="45D710CD" w14:textId="77777777" w:rsidR="00DB771D" w:rsidRDefault="00BC15F7">
            <w:pPr>
              <w:pStyle w:val="TableCellLeft"/>
              <w:keepNext/>
            </w:pPr>
            <w:r>
              <w:t>7</w:t>
            </w:r>
          </w:p>
        </w:tc>
        <w:tc>
          <w:tcPr>
            <w:tcW w:w="1701" w:type="dxa"/>
            <w:tcBorders>
              <w:top w:val="single" w:sz="4" w:space="0" w:color="FFFFFF"/>
              <w:bottom w:val="single" w:sz="4" w:space="0" w:color="FFFFFF"/>
            </w:tcBorders>
            <w:tcMar>
              <w:top w:w="28" w:type="dxa"/>
              <w:left w:w="28" w:type="dxa"/>
              <w:bottom w:w="28" w:type="dxa"/>
              <w:right w:w="28" w:type="dxa"/>
            </w:tcMar>
          </w:tcPr>
          <w:p w14:paraId="66AC50A0" w14:textId="77777777" w:rsidR="00DB771D" w:rsidRDefault="00DB771D"/>
        </w:tc>
      </w:tr>
      <w:tr w:rsidR="00DB771D" w14:paraId="47E4ABB0" w14:textId="77777777">
        <w:tc>
          <w:tcPr>
            <w:tcW w:w="1417" w:type="dxa"/>
            <w:tcBorders>
              <w:top w:val="single" w:sz="4" w:space="0" w:color="FFFFFF"/>
              <w:bottom w:val="single" w:sz="4" w:space="0" w:color="FFFFFF"/>
            </w:tcBorders>
            <w:tcMar>
              <w:top w:w="28" w:type="dxa"/>
              <w:left w:w="28" w:type="dxa"/>
              <w:bottom w:w="28" w:type="dxa"/>
              <w:right w:w="28" w:type="dxa"/>
            </w:tcMar>
          </w:tcPr>
          <w:p w14:paraId="78892F7D" w14:textId="77777777" w:rsidR="00DB771D" w:rsidRDefault="00BC15F7">
            <w:pPr>
              <w:pStyle w:val="TableCellLeft"/>
              <w:keepNext/>
            </w:pPr>
            <w:r>
              <w:t>FAR</w:t>
            </w:r>
          </w:p>
        </w:tc>
        <w:tc>
          <w:tcPr>
            <w:tcW w:w="1417" w:type="dxa"/>
            <w:tcBorders>
              <w:top w:val="single" w:sz="4" w:space="0" w:color="FFFFFF"/>
              <w:bottom w:val="single" w:sz="4" w:space="0" w:color="FFFFFF"/>
            </w:tcBorders>
            <w:tcMar>
              <w:top w:w="28" w:type="dxa"/>
              <w:left w:w="28" w:type="dxa"/>
              <w:bottom w:w="28" w:type="dxa"/>
              <w:right w:w="28" w:type="dxa"/>
            </w:tcMar>
          </w:tcPr>
          <w:p w14:paraId="41EFB763" w14:textId="77777777" w:rsidR="00DB771D" w:rsidRDefault="00BC15F7">
            <w:pPr>
              <w:pStyle w:val="TableCellLeft"/>
              <w:keepNext/>
            </w:pPr>
            <w:r>
              <w:t>Avvikande revisionsberättelser</w:t>
            </w:r>
          </w:p>
        </w:tc>
        <w:tc>
          <w:tcPr>
            <w:tcW w:w="709" w:type="dxa"/>
            <w:tcBorders>
              <w:top w:val="single" w:sz="4" w:space="0" w:color="FFFFFF"/>
              <w:bottom w:val="single" w:sz="4" w:space="0" w:color="FFFFFF"/>
            </w:tcBorders>
            <w:tcMar>
              <w:top w:w="28" w:type="dxa"/>
              <w:left w:w="28" w:type="dxa"/>
              <w:bottom w:w="28" w:type="dxa"/>
              <w:right w:w="28" w:type="dxa"/>
            </w:tcMar>
          </w:tcPr>
          <w:p w14:paraId="245B16E0" w14:textId="77777777" w:rsidR="00DB771D" w:rsidRDefault="00BC15F7">
            <w:pPr>
              <w:pStyle w:val="TableCellLeft"/>
              <w:keepNext/>
            </w:pPr>
            <w:r>
              <w:t>7</w:t>
            </w:r>
          </w:p>
        </w:tc>
        <w:tc>
          <w:tcPr>
            <w:tcW w:w="709" w:type="dxa"/>
            <w:tcBorders>
              <w:top w:val="single" w:sz="4" w:space="0" w:color="FFFFFF"/>
              <w:bottom w:val="single" w:sz="4" w:space="0" w:color="FFFFFF"/>
            </w:tcBorders>
            <w:tcMar>
              <w:top w:w="28" w:type="dxa"/>
              <w:left w:w="28" w:type="dxa"/>
              <w:bottom w:w="28" w:type="dxa"/>
              <w:right w:w="28" w:type="dxa"/>
            </w:tcMar>
          </w:tcPr>
          <w:p w14:paraId="558954E8" w14:textId="77777777" w:rsidR="00DB771D" w:rsidRDefault="00BC15F7">
            <w:pPr>
              <w:pStyle w:val="TableCellLeft"/>
              <w:keepNext/>
            </w:pPr>
            <w:r>
              <w:t>7</w:t>
            </w:r>
          </w:p>
        </w:tc>
        <w:tc>
          <w:tcPr>
            <w:tcW w:w="1701" w:type="dxa"/>
            <w:tcBorders>
              <w:top w:val="single" w:sz="4" w:space="0" w:color="FFFFFF"/>
              <w:bottom w:val="single" w:sz="4" w:space="0" w:color="FFFFFF"/>
            </w:tcBorders>
            <w:tcMar>
              <w:top w:w="28" w:type="dxa"/>
              <w:left w:w="28" w:type="dxa"/>
              <w:bottom w:w="28" w:type="dxa"/>
              <w:right w:w="28" w:type="dxa"/>
            </w:tcMar>
          </w:tcPr>
          <w:p w14:paraId="108B37B4" w14:textId="77777777" w:rsidR="00DB771D" w:rsidRDefault="00DB771D"/>
        </w:tc>
      </w:tr>
      <w:tr w:rsidR="00DB771D" w14:paraId="1D0414CE" w14:textId="77777777">
        <w:trPr>
          <w:ins w:id="184" w:author="Henrik Sohlberg" w:date="2022-03-09T13:05:00Z"/>
        </w:trPr>
        <w:tc>
          <w:tcPr>
            <w:tcW w:w="1417" w:type="dxa"/>
            <w:tcBorders>
              <w:top w:val="single" w:sz="4" w:space="0" w:color="FFFFFF"/>
              <w:bottom w:val="single" w:sz="4" w:space="0" w:color="FFFFFF"/>
            </w:tcBorders>
            <w:tcMar>
              <w:top w:w="28" w:type="dxa"/>
              <w:left w:w="28" w:type="dxa"/>
              <w:bottom w:w="28" w:type="dxa"/>
              <w:right w:w="28" w:type="dxa"/>
            </w:tcMar>
          </w:tcPr>
          <w:p w14:paraId="2A9B5ABA" w14:textId="77777777" w:rsidR="00DB771D" w:rsidRDefault="00BC15F7">
            <w:pPr>
              <w:pStyle w:val="TableCellLeft"/>
              <w:rPr>
                <w:ins w:id="185" w:author="Henrik Sohlberg" w:date="2022-03-09T13:05:00Z"/>
              </w:rPr>
            </w:pPr>
            <w:ins w:id="186" w:author="Henrik Sohlberg" w:date="2022-03-09T13:05:00Z">
              <w:r>
                <w:t>Summering</w:t>
              </w:r>
            </w:ins>
          </w:p>
        </w:tc>
        <w:tc>
          <w:tcPr>
            <w:tcW w:w="1417" w:type="dxa"/>
            <w:tcBorders>
              <w:top w:val="single" w:sz="4" w:space="0" w:color="FFFFFF"/>
              <w:bottom w:val="single" w:sz="4" w:space="0" w:color="FFFFFF"/>
            </w:tcBorders>
            <w:tcMar>
              <w:top w:w="28" w:type="dxa"/>
              <w:left w:w="28" w:type="dxa"/>
              <w:bottom w:w="28" w:type="dxa"/>
              <w:right w:w="28" w:type="dxa"/>
            </w:tcMar>
          </w:tcPr>
          <w:p w14:paraId="24F4589B" w14:textId="77777777" w:rsidR="00DB771D" w:rsidRDefault="00DB771D">
            <w:pPr>
              <w:rPr>
                <w:ins w:id="187" w:author="Henrik Sohlberg" w:date="2022-03-09T13:05:00Z"/>
              </w:rPr>
            </w:pPr>
          </w:p>
        </w:tc>
        <w:tc>
          <w:tcPr>
            <w:tcW w:w="709" w:type="dxa"/>
            <w:tcBorders>
              <w:top w:val="single" w:sz="4" w:space="0" w:color="FFFFFF"/>
              <w:bottom w:val="single" w:sz="4" w:space="0" w:color="FFFFFF"/>
            </w:tcBorders>
            <w:tcMar>
              <w:top w:w="28" w:type="dxa"/>
              <w:left w:w="28" w:type="dxa"/>
              <w:bottom w:w="28" w:type="dxa"/>
              <w:right w:w="28" w:type="dxa"/>
            </w:tcMar>
          </w:tcPr>
          <w:p w14:paraId="4CF7ED47" w14:textId="77777777" w:rsidR="00DB771D" w:rsidRDefault="00DB771D">
            <w:pPr>
              <w:rPr>
                <w:ins w:id="188" w:author="Henrik Sohlberg" w:date="2022-03-09T13:05:00Z"/>
              </w:rPr>
            </w:pPr>
          </w:p>
        </w:tc>
        <w:tc>
          <w:tcPr>
            <w:tcW w:w="709" w:type="dxa"/>
            <w:tcBorders>
              <w:top w:val="single" w:sz="4" w:space="0" w:color="FFFFFF"/>
              <w:bottom w:val="single" w:sz="4" w:space="0" w:color="FFFFFF"/>
            </w:tcBorders>
            <w:tcMar>
              <w:top w:w="28" w:type="dxa"/>
              <w:left w:w="28" w:type="dxa"/>
              <w:bottom w:w="28" w:type="dxa"/>
              <w:right w:w="28" w:type="dxa"/>
            </w:tcMar>
          </w:tcPr>
          <w:p w14:paraId="5E5694C2" w14:textId="77777777" w:rsidR="00DB771D" w:rsidRDefault="00BC15F7">
            <w:pPr>
              <w:pStyle w:val="TableCellLeft"/>
              <w:rPr>
                <w:ins w:id="189" w:author="Henrik Sohlberg" w:date="2022-03-09T13:05:00Z"/>
              </w:rPr>
            </w:pPr>
            <w:ins w:id="190" w:author="Henrik Sohlberg" w:date="2022-03-09T13:05:00Z">
              <w:r>
                <w:t>20</w:t>
              </w:r>
            </w:ins>
          </w:p>
        </w:tc>
        <w:tc>
          <w:tcPr>
            <w:tcW w:w="1701" w:type="dxa"/>
            <w:tcBorders>
              <w:top w:val="single" w:sz="4" w:space="0" w:color="FFFFFF"/>
              <w:bottom w:val="single" w:sz="4" w:space="0" w:color="FFFFFF"/>
            </w:tcBorders>
            <w:tcMar>
              <w:top w:w="28" w:type="dxa"/>
              <w:left w:w="28" w:type="dxa"/>
              <w:bottom w:w="28" w:type="dxa"/>
              <w:right w:w="28" w:type="dxa"/>
            </w:tcMar>
          </w:tcPr>
          <w:p w14:paraId="3A95B9C2" w14:textId="77777777" w:rsidR="00DB771D" w:rsidRDefault="00DB771D">
            <w:pPr>
              <w:rPr>
                <w:ins w:id="191" w:author="Henrik Sohlberg" w:date="2022-03-09T13:05:00Z"/>
              </w:rPr>
            </w:pPr>
          </w:p>
        </w:tc>
      </w:tr>
    </w:tbl>
    <w:p w14:paraId="409EE7B2" w14:textId="77777777" w:rsidR="00DB771D" w:rsidRDefault="00DB771D">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1417"/>
        <w:gridCol w:w="1417"/>
        <w:gridCol w:w="709"/>
        <w:gridCol w:w="2409"/>
      </w:tblGrid>
      <w:tr w:rsidR="00DB771D" w14:paraId="3C43D852" w14:textId="77777777">
        <w:trPr>
          <w:tblHeader/>
        </w:trPr>
        <w:tc>
          <w:tcPr>
            <w:tcW w:w="5952" w:type="dxa"/>
            <w:gridSpan w:val="4"/>
            <w:tcBorders>
              <w:bottom w:val="single" w:sz="4" w:space="0" w:color="FFFFFF"/>
            </w:tcBorders>
            <w:shd w:val="clear" w:color="auto" w:fill="B2B2B2"/>
            <w:tcMar>
              <w:top w:w="28" w:type="dxa"/>
              <w:left w:w="28" w:type="dxa"/>
              <w:bottom w:w="28" w:type="dxa"/>
              <w:right w:w="28" w:type="dxa"/>
            </w:tcMar>
          </w:tcPr>
          <w:p w14:paraId="2B2B6EBB" w14:textId="77777777" w:rsidR="00DB771D" w:rsidRDefault="00BC15F7">
            <w:pPr>
              <w:pStyle w:val="TableHeaderLeft"/>
            </w:pPr>
            <w:r>
              <w:rPr>
                <w:rStyle w:val="Bold"/>
              </w:rPr>
              <w:t>Icke verifierbar utbildning</w:t>
            </w:r>
            <w:r>
              <w:t xml:space="preserve"> (nyhetsbrev, branschtidningar m.m.)</w:t>
            </w:r>
          </w:p>
        </w:tc>
      </w:tr>
      <w:tr w:rsidR="00DB771D" w14:paraId="294F2834" w14:textId="77777777">
        <w:tc>
          <w:tcPr>
            <w:tcW w:w="1417" w:type="dxa"/>
            <w:tcBorders>
              <w:top w:val="single" w:sz="4" w:space="0" w:color="FFFFFF"/>
              <w:bottom w:val="single" w:sz="4" w:space="0" w:color="FFFFFF"/>
            </w:tcBorders>
            <w:tcMar>
              <w:top w:w="28" w:type="dxa"/>
              <w:left w:w="28" w:type="dxa"/>
              <w:bottom w:w="28" w:type="dxa"/>
              <w:right w:w="28" w:type="dxa"/>
            </w:tcMar>
          </w:tcPr>
          <w:p w14:paraId="11CE9A35" w14:textId="77777777" w:rsidR="00DB771D" w:rsidRDefault="00BC15F7">
            <w:pPr>
              <w:pStyle w:val="TableCellLeft"/>
              <w:keepNext/>
            </w:pPr>
            <w:r>
              <w:rPr>
                <w:rStyle w:val="Italic"/>
              </w:rPr>
              <w:t>Utfärdare/utgivare</w:t>
            </w:r>
            <w:r>
              <w:t xml:space="preserve"> </w:t>
            </w:r>
          </w:p>
        </w:tc>
        <w:tc>
          <w:tcPr>
            <w:tcW w:w="1417" w:type="dxa"/>
            <w:tcBorders>
              <w:top w:val="single" w:sz="4" w:space="0" w:color="FFFFFF"/>
              <w:bottom w:val="single" w:sz="4" w:space="0" w:color="FFFFFF"/>
            </w:tcBorders>
            <w:tcMar>
              <w:top w:w="28" w:type="dxa"/>
              <w:left w:w="28" w:type="dxa"/>
              <w:bottom w:w="28" w:type="dxa"/>
              <w:right w:w="28" w:type="dxa"/>
            </w:tcMar>
          </w:tcPr>
          <w:p w14:paraId="3DFEA39E" w14:textId="77777777" w:rsidR="00DB771D" w:rsidRDefault="00BC15F7">
            <w:pPr>
              <w:pStyle w:val="TableCellLeft"/>
              <w:keepNext/>
            </w:pPr>
            <w:r>
              <w:rPr>
                <w:rStyle w:val="Italic"/>
              </w:rPr>
              <w:t>Ämne</w:t>
            </w:r>
            <w:r>
              <w:t xml:space="preserve"> </w:t>
            </w:r>
          </w:p>
        </w:tc>
        <w:tc>
          <w:tcPr>
            <w:tcW w:w="709" w:type="dxa"/>
            <w:tcBorders>
              <w:top w:val="single" w:sz="4" w:space="0" w:color="FFFFFF"/>
              <w:bottom w:val="single" w:sz="4" w:space="0" w:color="FFFFFF"/>
            </w:tcBorders>
            <w:tcMar>
              <w:top w:w="28" w:type="dxa"/>
              <w:left w:w="28" w:type="dxa"/>
              <w:bottom w:w="28" w:type="dxa"/>
              <w:right w:w="28" w:type="dxa"/>
            </w:tcMar>
          </w:tcPr>
          <w:p w14:paraId="6CD7BF5C" w14:textId="77777777" w:rsidR="00DB771D" w:rsidRDefault="00BC15F7">
            <w:pPr>
              <w:pStyle w:val="TableCellLeft"/>
              <w:keepNext/>
            </w:pPr>
            <w:r>
              <w:rPr>
                <w:rStyle w:val="Italic"/>
              </w:rPr>
              <w:t>Timmar</w:t>
            </w:r>
            <w:r>
              <w:t xml:space="preserve"> </w:t>
            </w:r>
          </w:p>
        </w:tc>
        <w:tc>
          <w:tcPr>
            <w:tcW w:w="2409" w:type="dxa"/>
            <w:tcBorders>
              <w:top w:val="single" w:sz="4" w:space="0" w:color="FFFFFF"/>
              <w:bottom w:val="single" w:sz="4" w:space="0" w:color="FFFFFF"/>
            </w:tcBorders>
            <w:tcMar>
              <w:top w:w="28" w:type="dxa"/>
              <w:left w:w="28" w:type="dxa"/>
              <w:bottom w:w="28" w:type="dxa"/>
              <w:right w:w="28" w:type="dxa"/>
            </w:tcMar>
          </w:tcPr>
          <w:p w14:paraId="2BD519E5" w14:textId="77777777" w:rsidR="00DB771D" w:rsidRDefault="00BC15F7">
            <w:pPr>
              <w:pStyle w:val="TableCellLeft"/>
              <w:keepNext/>
            </w:pPr>
            <w:r>
              <w:rPr>
                <w:rStyle w:val="Italic"/>
              </w:rPr>
              <w:t>Övriga kommentarer</w:t>
            </w:r>
            <w:r>
              <w:t xml:space="preserve"> </w:t>
            </w:r>
          </w:p>
        </w:tc>
      </w:tr>
      <w:tr w:rsidR="00DB771D" w14:paraId="6D290029" w14:textId="77777777">
        <w:tc>
          <w:tcPr>
            <w:tcW w:w="1417" w:type="dxa"/>
            <w:tcBorders>
              <w:top w:val="single" w:sz="4" w:space="0" w:color="FFFFFF"/>
              <w:bottom w:val="single" w:sz="4" w:space="0" w:color="FFFFFF"/>
            </w:tcBorders>
            <w:tcMar>
              <w:top w:w="28" w:type="dxa"/>
              <w:left w:w="28" w:type="dxa"/>
              <w:bottom w:w="28" w:type="dxa"/>
              <w:right w:w="28" w:type="dxa"/>
            </w:tcMar>
          </w:tcPr>
          <w:p w14:paraId="5CC62DB4" w14:textId="77777777" w:rsidR="00DB771D" w:rsidRDefault="00BC15F7">
            <w:pPr>
              <w:pStyle w:val="TableCellLeft"/>
            </w:pPr>
            <w:r>
              <w:t>IAASB</w:t>
            </w:r>
          </w:p>
        </w:tc>
        <w:tc>
          <w:tcPr>
            <w:tcW w:w="1417" w:type="dxa"/>
            <w:tcBorders>
              <w:top w:val="single" w:sz="4" w:space="0" w:color="FFFFFF"/>
              <w:bottom w:val="single" w:sz="4" w:space="0" w:color="FFFFFF"/>
            </w:tcBorders>
            <w:tcMar>
              <w:top w:w="28" w:type="dxa"/>
              <w:left w:w="28" w:type="dxa"/>
              <w:bottom w:w="28" w:type="dxa"/>
              <w:right w:w="28" w:type="dxa"/>
            </w:tcMar>
          </w:tcPr>
          <w:p w14:paraId="39D431ED" w14:textId="77777777" w:rsidR="00DB771D" w:rsidRDefault="00BC15F7">
            <w:pPr>
              <w:pStyle w:val="TableCellLeft"/>
            </w:pPr>
            <w:r>
              <w:t>ISA</w:t>
            </w:r>
          </w:p>
        </w:tc>
        <w:tc>
          <w:tcPr>
            <w:tcW w:w="709" w:type="dxa"/>
            <w:tcBorders>
              <w:top w:val="single" w:sz="4" w:space="0" w:color="FFFFFF"/>
              <w:bottom w:val="single" w:sz="4" w:space="0" w:color="FFFFFF"/>
            </w:tcBorders>
            <w:tcMar>
              <w:top w:w="28" w:type="dxa"/>
              <w:left w:w="28" w:type="dxa"/>
              <w:bottom w:w="28" w:type="dxa"/>
              <w:right w:w="28" w:type="dxa"/>
            </w:tcMar>
          </w:tcPr>
          <w:p w14:paraId="1C8C1B47" w14:textId="77777777" w:rsidR="00DB771D" w:rsidRDefault="00BC15F7">
            <w:pPr>
              <w:pStyle w:val="TableCellLeft"/>
            </w:pPr>
            <w:r>
              <w:t>12</w:t>
            </w:r>
          </w:p>
        </w:tc>
        <w:tc>
          <w:tcPr>
            <w:tcW w:w="2409" w:type="dxa"/>
            <w:tcBorders>
              <w:top w:val="single" w:sz="4" w:space="0" w:color="FFFFFF"/>
              <w:bottom w:val="single" w:sz="4" w:space="0" w:color="FFFFFF"/>
            </w:tcBorders>
            <w:tcMar>
              <w:top w:w="28" w:type="dxa"/>
              <w:left w:w="28" w:type="dxa"/>
              <w:bottom w:w="28" w:type="dxa"/>
              <w:right w:w="28" w:type="dxa"/>
            </w:tcMar>
          </w:tcPr>
          <w:p w14:paraId="45FF45E3" w14:textId="77777777" w:rsidR="00DB771D" w:rsidRDefault="00DB771D"/>
        </w:tc>
      </w:tr>
      <w:tr w:rsidR="00DB771D" w14:paraId="162FE65F" w14:textId="77777777">
        <w:tc>
          <w:tcPr>
            <w:tcW w:w="1417" w:type="dxa"/>
            <w:tcBorders>
              <w:top w:val="single" w:sz="4" w:space="0" w:color="FFFFFF"/>
              <w:bottom w:val="single" w:sz="4" w:space="0" w:color="FFFFFF"/>
            </w:tcBorders>
            <w:tcMar>
              <w:top w:w="28" w:type="dxa"/>
              <w:left w:w="28" w:type="dxa"/>
              <w:bottom w:w="28" w:type="dxa"/>
              <w:right w:w="28" w:type="dxa"/>
            </w:tcMar>
          </w:tcPr>
          <w:p w14:paraId="58F817E9" w14:textId="77777777" w:rsidR="00DB771D" w:rsidRDefault="00BC15F7">
            <w:pPr>
              <w:pStyle w:val="TableCellLeft"/>
            </w:pPr>
            <w:r>
              <w:t>BFN</w:t>
            </w:r>
          </w:p>
        </w:tc>
        <w:tc>
          <w:tcPr>
            <w:tcW w:w="1417" w:type="dxa"/>
            <w:tcBorders>
              <w:top w:val="single" w:sz="4" w:space="0" w:color="FFFFFF"/>
              <w:bottom w:val="single" w:sz="4" w:space="0" w:color="FFFFFF"/>
            </w:tcBorders>
            <w:tcMar>
              <w:top w:w="28" w:type="dxa"/>
              <w:left w:w="28" w:type="dxa"/>
              <w:bottom w:w="28" w:type="dxa"/>
              <w:right w:w="28" w:type="dxa"/>
            </w:tcMar>
          </w:tcPr>
          <w:p w14:paraId="40BA1897" w14:textId="77777777" w:rsidR="00DB771D" w:rsidRDefault="00BC15F7">
            <w:pPr>
              <w:pStyle w:val="TableCellLeft"/>
            </w:pPr>
            <w:r>
              <w:t>K2 och K3</w:t>
            </w:r>
          </w:p>
        </w:tc>
        <w:tc>
          <w:tcPr>
            <w:tcW w:w="709" w:type="dxa"/>
            <w:tcBorders>
              <w:top w:val="single" w:sz="4" w:space="0" w:color="FFFFFF"/>
              <w:bottom w:val="single" w:sz="4" w:space="0" w:color="FFFFFF"/>
            </w:tcBorders>
            <w:tcMar>
              <w:top w:w="28" w:type="dxa"/>
              <w:left w:w="28" w:type="dxa"/>
              <w:bottom w:w="28" w:type="dxa"/>
              <w:right w:w="28" w:type="dxa"/>
            </w:tcMar>
          </w:tcPr>
          <w:p w14:paraId="3E4E359E" w14:textId="77777777" w:rsidR="00DB771D" w:rsidRDefault="00BC15F7">
            <w:pPr>
              <w:pStyle w:val="TableCellLeft"/>
            </w:pPr>
            <w:r>
              <w:t> 7</w:t>
            </w:r>
          </w:p>
        </w:tc>
        <w:tc>
          <w:tcPr>
            <w:tcW w:w="2409" w:type="dxa"/>
            <w:tcBorders>
              <w:top w:val="single" w:sz="4" w:space="0" w:color="FFFFFF"/>
              <w:bottom w:val="single" w:sz="4" w:space="0" w:color="FFFFFF"/>
            </w:tcBorders>
            <w:tcMar>
              <w:top w:w="28" w:type="dxa"/>
              <w:left w:w="28" w:type="dxa"/>
              <w:bottom w:w="28" w:type="dxa"/>
              <w:right w:w="28" w:type="dxa"/>
            </w:tcMar>
          </w:tcPr>
          <w:p w14:paraId="596BC34A" w14:textId="77777777" w:rsidR="00DB771D" w:rsidRDefault="00DB771D"/>
        </w:tc>
      </w:tr>
      <w:tr w:rsidR="00DB771D" w14:paraId="62629C02" w14:textId="77777777">
        <w:tc>
          <w:tcPr>
            <w:tcW w:w="1417" w:type="dxa"/>
            <w:tcBorders>
              <w:top w:val="single" w:sz="4" w:space="0" w:color="FFFFFF"/>
              <w:bottom w:val="single" w:sz="4" w:space="0" w:color="FFFFFF"/>
            </w:tcBorders>
            <w:tcMar>
              <w:top w:w="28" w:type="dxa"/>
              <w:left w:w="28" w:type="dxa"/>
              <w:bottom w:w="28" w:type="dxa"/>
              <w:right w:w="28" w:type="dxa"/>
            </w:tcMar>
          </w:tcPr>
          <w:p w14:paraId="46A580FC" w14:textId="77777777" w:rsidR="00DB771D" w:rsidRDefault="00BC15F7">
            <w:pPr>
              <w:pStyle w:val="TableCellLeft"/>
            </w:pPr>
            <w:r>
              <w:t>SKV</w:t>
            </w:r>
          </w:p>
        </w:tc>
        <w:tc>
          <w:tcPr>
            <w:tcW w:w="1417" w:type="dxa"/>
            <w:tcBorders>
              <w:top w:val="single" w:sz="4" w:space="0" w:color="FFFFFF"/>
              <w:bottom w:val="single" w:sz="4" w:space="0" w:color="FFFFFF"/>
            </w:tcBorders>
            <w:tcMar>
              <w:top w:w="28" w:type="dxa"/>
              <w:left w:w="28" w:type="dxa"/>
              <w:bottom w:w="28" w:type="dxa"/>
              <w:right w:w="28" w:type="dxa"/>
            </w:tcMar>
          </w:tcPr>
          <w:p w14:paraId="56521F68" w14:textId="77777777" w:rsidR="00DB771D" w:rsidRDefault="00BC15F7">
            <w:pPr>
              <w:pStyle w:val="TableCellLeft"/>
            </w:pPr>
            <w:r>
              <w:t>www.skatteverket.se</w:t>
            </w:r>
            <w:r>
              <w:br/>
              <w:t>Skattenyheter</w:t>
            </w:r>
          </w:p>
        </w:tc>
        <w:tc>
          <w:tcPr>
            <w:tcW w:w="709" w:type="dxa"/>
            <w:tcBorders>
              <w:top w:val="single" w:sz="4" w:space="0" w:color="FFFFFF"/>
              <w:bottom w:val="single" w:sz="4" w:space="0" w:color="FFFFFF"/>
            </w:tcBorders>
            <w:tcMar>
              <w:top w:w="28" w:type="dxa"/>
              <w:left w:w="28" w:type="dxa"/>
              <w:bottom w:w="28" w:type="dxa"/>
              <w:right w:w="28" w:type="dxa"/>
            </w:tcMar>
          </w:tcPr>
          <w:p w14:paraId="278BCD26" w14:textId="77777777" w:rsidR="00DB771D" w:rsidRDefault="00BC15F7">
            <w:pPr>
              <w:pStyle w:val="TableCellLeft"/>
            </w:pPr>
            <w:r>
              <w:t>10</w:t>
            </w:r>
          </w:p>
        </w:tc>
        <w:tc>
          <w:tcPr>
            <w:tcW w:w="2409" w:type="dxa"/>
            <w:tcBorders>
              <w:top w:val="single" w:sz="4" w:space="0" w:color="FFFFFF"/>
              <w:bottom w:val="single" w:sz="4" w:space="0" w:color="FFFFFF"/>
            </w:tcBorders>
            <w:tcMar>
              <w:top w:w="28" w:type="dxa"/>
              <w:left w:w="28" w:type="dxa"/>
              <w:bottom w:w="28" w:type="dxa"/>
              <w:right w:w="28" w:type="dxa"/>
            </w:tcMar>
          </w:tcPr>
          <w:p w14:paraId="3949E1A7" w14:textId="77777777" w:rsidR="00DB771D" w:rsidRDefault="00DB771D"/>
        </w:tc>
      </w:tr>
      <w:tr w:rsidR="00DB771D" w14:paraId="34F86E1E" w14:textId="77777777">
        <w:tc>
          <w:tcPr>
            <w:tcW w:w="1417" w:type="dxa"/>
            <w:tcBorders>
              <w:top w:val="single" w:sz="4" w:space="0" w:color="FFFFFF"/>
              <w:bottom w:val="single" w:sz="4" w:space="0" w:color="FFFFFF"/>
            </w:tcBorders>
            <w:tcMar>
              <w:top w:w="28" w:type="dxa"/>
              <w:left w:w="28" w:type="dxa"/>
              <w:bottom w:w="28" w:type="dxa"/>
              <w:right w:w="28" w:type="dxa"/>
            </w:tcMar>
          </w:tcPr>
          <w:p w14:paraId="7C07D87B" w14:textId="77777777" w:rsidR="00DB771D" w:rsidRDefault="00BC15F7">
            <w:pPr>
              <w:pStyle w:val="TableCellLeft"/>
              <w:keepNext/>
            </w:pPr>
            <w:r>
              <w:t>Tillväxtverket</w:t>
            </w:r>
          </w:p>
        </w:tc>
        <w:tc>
          <w:tcPr>
            <w:tcW w:w="1417" w:type="dxa"/>
            <w:tcBorders>
              <w:top w:val="single" w:sz="4" w:space="0" w:color="FFFFFF"/>
              <w:bottom w:val="single" w:sz="4" w:space="0" w:color="FFFFFF"/>
            </w:tcBorders>
            <w:tcMar>
              <w:top w:w="28" w:type="dxa"/>
              <w:left w:w="28" w:type="dxa"/>
              <w:bottom w:w="28" w:type="dxa"/>
              <w:right w:w="28" w:type="dxa"/>
            </w:tcMar>
          </w:tcPr>
          <w:p w14:paraId="5408EC21" w14:textId="77777777" w:rsidR="00DB771D" w:rsidRDefault="00BC15F7">
            <w:pPr>
              <w:pStyle w:val="TableCellLeft"/>
              <w:keepNext/>
            </w:pPr>
            <w:r>
              <w:t>www.tillvaxtverket.se</w:t>
            </w:r>
          </w:p>
        </w:tc>
        <w:tc>
          <w:tcPr>
            <w:tcW w:w="709" w:type="dxa"/>
            <w:tcBorders>
              <w:top w:val="single" w:sz="4" w:space="0" w:color="FFFFFF"/>
              <w:bottom w:val="single" w:sz="4" w:space="0" w:color="FFFFFF"/>
            </w:tcBorders>
            <w:tcMar>
              <w:top w:w="28" w:type="dxa"/>
              <w:left w:w="28" w:type="dxa"/>
              <w:bottom w:w="28" w:type="dxa"/>
              <w:right w:w="28" w:type="dxa"/>
            </w:tcMar>
          </w:tcPr>
          <w:p w14:paraId="75579B28" w14:textId="77777777" w:rsidR="00DB771D" w:rsidRDefault="00BC15F7">
            <w:pPr>
              <w:pStyle w:val="TableCellLeft"/>
              <w:keepNext/>
            </w:pPr>
            <w:r>
              <w:t>5</w:t>
            </w:r>
          </w:p>
        </w:tc>
        <w:tc>
          <w:tcPr>
            <w:tcW w:w="2409" w:type="dxa"/>
            <w:tcBorders>
              <w:top w:val="single" w:sz="4" w:space="0" w:color="FFFFFF"/>
              <w:bottom w:val="single" w:sz="4" w:space="0" w:color="FFFFFF"/>
            </w:tcBorders>
            <w:tcMar>
              <w:top w:w="28" w:type="dxa"/>
              <w:left w:w="28" w:type="dxa"/>
              <w:bottom w:w="28" w:type="dxa"/>
              <w:right w:w="28" w:type="dxa"/>
            </w:tcMar>
          </w:tcPr>
          <w:p w14:paraId="3CE84052" w14:textId="77777777" w:rsidR="00DB771D" w:rsidRDefault="00DB771D"/>
        </w:tc>
      </w:tr>
      <w:tr w:rsidR="00DB771D" w14:paraId="00D503F6" w14:textId="77777777">
        <w:tc>
          <w:tcPr>
            <w:tcW w:w="1417" w:type="dxa"/>
            <w:tcBorders>
              <w:top w:val="single" w:sz="4" w:space="0" w:color="FFFFFF"/>
              <w:bottom w:val="single" w:sz="4" w:space="0" w:color="FFFFFF"/>
            </w:tcBorders>
            <w:tcMar>
              <w:top w:w="28" w:type="dxa"/>
              <w:left w:w="28" w:type="dxa"/>
              <w:bottom w:w="28" w:type="dxa"/>
              <w:right w:w="28" w:type="dxa"/>
            </w:tcMar>
          </w:tcPr>
          <w:p w14:paraId="39A5570E" w14:textId="77777777" w:rsidR="00DB771D" w:rsidRDefault="00BC15F7">
            <w:pPr>
              <w:pStyle w:val="TableCellLeft"/>
              <w:keepNext/>
            </w:pPr>
            <w:r>
              <w:t>FAR</w:t>
            </w:r>
          </w:p>
        </w:tc>
        <w:tc>
          <w:tcPr>
            <w:tcW w:w="1417" w:type="dxa"/>
            <w:tcBorders>
              <w:top w:val="single" w:sz="4" w:space="0" w:color="FFFFFF"/>
              <w:bottom w:val="single" w:sz="4" w:space="0" w:color="FFFFFF"/>
            </w:tcBorders>
            <w:tcMar>
              <w:top w:w="28" w:type="dxa"/>
              <w:left w:w="28" w:type="dxa"/>
              <w:bottom w:w="28" w:type="dxa"/>
              <w:right w:w="28" w:type="dxa"/>
            </w:tcMar>
          </w:tcPr>
          <w:p w14:paraId="17098BFB" w14:textId="19BFD975" w:rsidR="00DB771D" w:rsidRDefault="00BC15F7">
            <w:pPr>
              <w:pStyle w:val="TableCellLeft"/>
              <w:keepNext/>
            </w:pPr>
            <w:r>
              <w:t>Balans</w:t>
            </w:r>
            <w:del w:id="192" w:author="Henrik Sohlberg" w:date="2022-03-09T13:05:00Z">
              <w:r w:rsidR="00B50E91">
                <w:delText>/Resultat</w:delText>
              </w:r>
            </w:del>
          </w:p>
        </w:tc>
        <w:tc>
          <w:tcPr>
            <w:tcW w:w="709" w:type="dxa"/>
            <w:tcBorders>
              <w:top w:val="single" w:sz="4" w:space="0" w:color="FFFFFF"/>
              <w:bottom w:val="single" w:sz="4" w:space="0" w:color="FFFFFF"/>
            </w:tcBorders>
            <w:tcMar>
              <w:top w:w="28" w:type="dxa"/>
              <w:left w:w="28" w:type="dxa"/>
              <w:bottom w:w="28" w:type="dxa"/>
              <w:right w:w="28" w:type="dxa"/>
            </w:tcMar>
          </w:tcPr>
          <w:p w14:paraId="644BD221" w14:textId="77777777" w:rsidR="00DB771D" w:rsidRDefault="00BC15F7">
            <w:pPr>
              <w:pStyle w:val="TableCellLeft"/>
              <w:keepNext/>
            </w:pPr>
            <w:r>
              <w:t>20</w:t>
            </w:r>
          </w:p>
        </w:tc>
        <w:tc>
          <w:tcPr>
            <w:tcW w:w="2409" w:type="dxa"/>
            <w:tcBorders>
              <w:top w:val="single" w:sz="4" w:space="0" w:color="FFFFFF"/>
              <w:bottom w:val="single" w:sz="4" w:space="0" w:color="FFFFFF"/>
            </w:tcBorders>
            <w:tcMar>
              <w:top w:w="28" w:type="dxa"/>
              <w:left w:w="28" w:type="dxa"/>
              <w:bottom w:w="28" w:type="dxa"/>
              <w:right w:w="28" w:type="dxa"/>
            </w:tcMar>
          </w:tcPr>
          <w:p w14:paraId="4BC933CC" w14:textId="77777777" w:rsidR="00DB771D" w:rsidRDefault="00DB771D"/>
        </w:tc>
      </w:tr>
      <w:tr w:rsidR="00DB771D" w14:paraId="2AFF75C2" w14:textId="77777777">
        <w:trPr>
          <w:ins w:id="193" w:author="Henrik Sohlberg" w:date="2022-03-09T13:05:00Z"/>
        </w:trPr>
        <w:tc>
          <w:tcPr>
            <w:tcW w:w="1417" w:type="dxa"/>
            <w:tcBorders>
              <w:top w:val="single" w:sz="4" w:space="0" w:color="FFFFFF"/>
              <w:bottom w:val="single" w:sz="4" w:space="0" w:color="FFFFFF"/>
            </w:tcBorders>
            <w:tcMar>
              <w:top w:w="28" w:type="dxa"/>
              <w:left w:w="28" w:type="dxa"/>
              <w:bottom w:w="28" w:type="dxa"/>
              <w:right w:w="28" w:type="dxa"/>
            </w:tcMar>
          </w:tcPr>
          <w:p w14:paraId="0705A899" w14:textId="77777777" w:rsidR="00DB771D" w:rsidRDefault="00BC15F7">
            <w:pPr>
              <w:pStyle w:val="TableCellLeft"/>
              <w:rPr>
                <w:ins w:id="194" w:author="Henrik Sohlberg" w:date="2022-03-09T13:05:00Z"/>
              </w:rPr>
            </w:pPr>
            <w:ins w:id="195" w:author="Henrik Sohlberg" w:date="2022-03-09T13:05:00Z">
              <w:r>
                <w:t>Summering</w:t>
              </w:r>
            </w:ins>
          </w:p>
        </w:tc>
        <w:tc>
          <w:tcPr>
            <w:tcW w:w="1417" w:type="dxa"/>
            <w:tcBorders>
              <w:top w:val="single" w:sz="4" w:space="0" w:color="FFFFFF"/>
              <w:bottom w:val="single" w:sz="4" w:space="0" w:color="FFFFFF"/>
            </w:tcBorders>
            <w:tcMar>
              <w:top w:w="28" w:type="dxa"/>
              <w:left w:w="28" w:type="dxa"/>
              <w:bottom w:w="28" w:type="dxa"/>
              <w:right w:w="28" w:type="dxa"/>
            </w:tcMar>
          </w:tcPr>
          <w:p w14:paraId="7F2199D8" w14:textId="77777777" w:rsidR="00DB771D" w:rsidRDefault="00DB771D">
            <w:pPr>
              <w:rPr>
                <w:ins w:id="196" w:author="Henrik Sohlberg" w:date="2022-03-09T13:05:00Z"/>
              </w:rPr>
            </w:pPr>
          </w:p>
        </w:tc>
        <w:tc>
          <w:tcPr>
            <w:tcW w:w="709" w:type="dxa"/>
            <w:tcBorders>
              <w:top w:val="single" w:sz="4" w:space="0" w:color="FFFFFF"/>
              <w:bottom w:val="single" w:sz="4" w:space="0" w:color="FFFFFF"/>
            </w:tcBorders>
            <w:tcMar>
              <w:top w:w="28" w:type="dxa"/>
              <w:left w:w="28" w:type="dxa"/>
              <w:bottom w:w="28" w:type="dxa"/>
              <w:right w:w="28" w:type="dxa"/>
            </w:tcMar>
          </w:tcPr>
          <w:p w14:paraId="4717FBE0" w14:textId="77777777" w:rsidR="00DB771D" w:rsidRDefault="00BC15F7">
            <w:pPr>
              <w:pStyle w:val="TableCellLeft"/>
              <w:rPr>
                <w:ins w:id="197" w:author="Henrik Sohlberg" w:date="2022-03-09T13:05:00Z"/>
              </w:rPr>
            </w:pPr>
            <w:ins w:id="198" w:author="Henrik Sohlberg" w:date="2022-03-09T13:05:00Z">
              <w:r>
                <w:t>54</w:t>
              </w:r>
            </w:ins>
          </w:p>
        </w:tc>
        <w:tc>
          <w:tcPr>
            <w:tcW w:w="2409" w:type="dxa"/>
            <w:tcBorders>
              <w:top w:val="single" w:sz="4" w:space="0" w:color="FFFFFF"/>
              <w:bottom w:val="single" w:sz="4" w:space="0" w:color="FFFFFF"/>
            </w:tcBorders>
            <w:tcMar>
              <w:top w:w="28" w:type="dxa"/>
              <w:left w:w="28" w:type="dxa"/>
              <w:bottom w:w="28" w:type="dxa"/>
              <w:right w:w="28" w:type="dxa"/>
            </w:tcMar>
          </w:tcPr>
          <w:p w14:paraId="7E26A11B" w14:textId="77777777" w:rsidR="00DB771D" w:rsidRDefault="00DB771D">
            <w:pPr>
              <w:rPr>
                <w:ins w:id="199" w:author="Henrik Sohlberg" w:date="2022-03-09T13:05:00Z"/>
              </w:rPr>
            </w:pPr>
          </w:p>
        </w:tc>
      </w:tr>
    </w:tbl>
    <w:p w14:paraId="25554B26" w14:textId="77777777" w:rsidR="00DB771D" w:rsidRDefault="00BC15F7">
      <w:pPr>
        <w:pStyle w:val="Paragraph"/>
        <w:spacing w:before="0"/>
        <w:rPr>
          <w:ins w:id="200" w:author="Henrik Sohlberg" w:date="2022-03-09T13:05:00Z"/>
          <w:sz w:val="13"/>
          <w:szCs w:val="13"/>
        </w:rPr>
      </w:pPr>
      <w:ins w:id="201" w:author="Henrik Sohlberg" w:date="2022-03-09T13:05:00Z">
        <w:r>
          <w:rPr>
            <w:rStyle w:val="Italic"/>
            <w:sz w:val="13"/>
            <w:szCs w:val="13"/>
          </w:rPr>
          <w:t>(FAR N 2021:40)</w:t>
        </w:r>
      </w:ins>
    </w:p>
    <w:p w14:paraId="5430C912" w14:textId="77777777" w:rsidR="00DB771D" w:rsidRDefault="00BC15F7">
      <w:pPr>
        <w:pStyle w:val="Heading6"/>
      </w:pPr>
      <w:bookmarkStart w:id="202" w:name="_Ref9604331038B5D13FD2B4F6F80741F4C0"/>
      <w:bookmarkStart w:id="203" w:name="_RefE2021D474D4B97AC1819E8BC112293D3"/>
      <w:bookmarkStart w:id="204" w:name="_Ref2606086662A100DE84B24D5086185307"/>
      <w:bookmarkStart w:id="205" w:name="_RefED8601CC63FD111451858F7F4CFBE934"/>
      <w:bookmarkEnd w:id="202"/>
      <w:bookmarkEnd w:id="203"/>
      <w:bookmarkEnd w:id="204"/>
      <w:bookmarkEnd w:id="205"/>
      <w:r>
        <w:t>Bilaga 2 Årssammanställning över genomförda utbildningstimmar</w:t>
      </w:r>
    </w:p>
    <w:p w14:paraId="6E9E9054" w14:textId="77777777" w:rsidR="00DB771D" w:rsidRDefault="00BC15F7">
      <w:pPr>
        <w:pStyle w:val="Heading7First"/>
      </w:pPr>
      <w:bookmarkStart w:id="206" w:name="_Ref96C32CD75629D778AF8F540374F3784F"/>
      <w:bookmarkStart w:id="207" w:name="_Ref5A08F71AC1B6612449EBD900869BD639"/>
      <w:bookmarkStart w:id="208" w:name="_RefF11DBD46D8858A6393447EE2969E9B53"/>
      <w:bookmarkStart w:id="209" w:name="_RefDF96AE0C6C2EA39F5D45488723095C02"/>
      <w:bookmarkEnd w:id="206"/>
      <w:bookmarkEnd w:id="207"/>
      <w:bookmarkEnd w:id="208"/>
      <w:bookmarkEnd w:id="209"/>
      <w:r>
        <w:t>Namn: Lisa Flitig</w:t>
      </w:r>
    </w:p>
    <w:p w14:paraId="5413C9B8" w14:textId="77777777" w:rsidR="00DB771D" w:rsidRDefault="00DB771D">
      <w:pPr>
        <w:pStyle w:val="ST4AuxiliaryParagraph"/>
        <w:keepNext/>
        <w:spacing w:before="113"/>
      </w:pPr>
    </w:p>
    <w:tbl>
      <w:tblPr>
        <w:tblW w:w="0" w:type="auto"/>
        <w:tblInd w:w="28" w:type="dxa"/>
        <w:tblLayout w:type="fixed"/>
        <w:tblCellMar>
          <w:left w:w="10" w:type="dxa"/>
          <w:right w:w="10" w:type="dxa"/>
        </w:tblCellMar>
        <w:tblLook w:val="04A0" w:firstRow="1" w:lastRow="0" w:firstColumn="1" w:lastColumn="0" w:noHBand="0" w:noVBand="1"/>
      </w:tblPr>
      <w:tblGrid>
        <w:gridCol w:w="397"/>
        <w:gridCol w:w="454"/>
        <w:gridCol w:w="624"/>
        <w:gridCol w:w="624"/>
        <w:gridCol w:w="624"/>
        <w:gridCol w:w="397"/>
        <w:gridCol w:w="624"/>
        <w:gridCol w:w="397"/>
        <w:gridCol w:w="794"/>
        <w:gridCol w:w="1020"/>
      </w:tblGrid>
      <w:tr w:rsidR="00DB771D" w14:paraId="7A739470" w14:textId="77777777">
        <w:trPr>
          <w:tblHeader/>
        </w:trPr>
        <w:tc>
          <w:tcPr>
            <w:tcW w:w="397" w:type="dxa"/>
            <w:tcBorders>
              <w:bottom w:val="single" w:sz="4" w:space="0" w:color="FFFFFF"/>
            </w:tcBorders>
            <w:shd w:val="clear" w:color="auto" w:fill="B2B2B2"/>
            <w:tcMar>
              <w:top w:w="28" w:type="dxa"/>
              <w:left w:w="28" w:type="dxa"/>
              <w:bottom w:w="28" w:type="dxa"/>
              <w:right w:w="28" w:type="dxa"/>
            </w:tcMar>
          </w:tcPr>
          <w:p w14:paraId="162E8491" w14:textId="77777777" w:rsidR="00DB771D" w:rsidRDefault="00BC15F7">
            <w:pPr>
              <w:pStyle w:val="TableHeaderLeft"/>
            </w:pPr>
            <w:r>
              <w:rPr>
                <w:rStyle w:val="Bold"/>
              </w:rPr>
              <w:t>År</w:t>
            </w:r>
            <w:r>
              <w:t xml:space="preserve"> </w:t>
            </w:r>
          </w:p>
        </w:tc>
        <w:tc>
          <w:tcPr>
            <w:tcW w:w="1702" w:type="dxa"/>
            <w:gridSpan w:val="3"/>
            <w:tcBorders>
              <w:bottom w:val="single" w:sz="4" w:space="0" w:color="FFFFFF"/>
            </w:tcBorders>
            <w:shd w:val="clear" w:color="auto" w:fill="B2B2B2"/>
            <w:tcMar>
              <w:top w:w="28" w:type="dxa"/>
              <w:left w:w="28" w:type="dxa"/>
              <w:bottom w:w="28" w:type="dxa"/>
              <w:right w:w="28" w:type="dxa"/>
            </w:tcMar>
          </w:tcPr>
          <w:p w14:paraId="11A077A9" w14:textId="77777777" w:rsidR="00DB771D" w:rsidRDefault="00BC15F7">
            <w:pPr>
              <w:pStyle w:val="TableHeaderRight"/>
            </w:pPr>
            <w:r>
              <w:rPr>
                <w:rStyle w:val="Bold"/>
              </w:rPr>
              <w:t>Verifierbar utbildning</w:t>
            </w:r>
            <w:r>
              <w:t xml:space="preserve"> </w:t>
            </w:r>
          </w:p>
        </w:tc>
        <w:tc>
          <w:tcPr>
            <w:tcW w:w="624" w:type="dxa"/>
            <w:tcBorders>
              <w:bottom w:val="single" w:sz="4" w:space="0" w:color="FFFFFF"/>
            </w:tcBorders>
            <w:shd w:val="clear" w:color="auto" w:fill="B2B2B2"/>
            <w:tcMar>
              <w:top w:w="28" w:type="dxa"/>
              <w:left w:w="28" w:type="dxa"/>
              <w:bottom w:w="28" w:type="dxa"/>
              <w:right w:w="28" w:type="dxa"/>
            </w:tcMar>
          </w:tcPr>
          <w:p w14:paraId="541B3EB9" w14:textId="77777777" w:rsidR="00DB771D" w:rsidRDefault="00BC15F7">
            <w:pPr>
              <w:pStyle w:val="TableHeaderRight"/>
            </w:pPr>
            <w:r>
              <w:rPr>
                <w:rStyle w:val="Bold"/>
              </w:rPr>
              <w:t xml:space="preserve">Ej </w:t>
            </w:r>
            <w:proofErr w:type="spellStart"/>
            <w:r>
              <w:rPr>
                <w:rStyle w:val="Bold"/>
              </w:rPr>
              <w:t>ver</w:t>
            </w:r>
            <w:proofErr w:type="spellEnd"/>
            <w:r>
              <w:rPr>
                <w:rStyle w:val="Bold"/>
              </w:rPr>
              <w:t>.</w:t>
            </w:r>
            <w:r>
              <w:t xml:space="preserve"> </w:t>
            </w:r>
          </w:p>
        </w:tc>
        <w:tc>
          <w:tcPr>
            <w:tcW w:w="2212" w:type="dxa"/>
            <w:gridSpan w:val="4"/>
            <w:tcBorders>
              <w:bottom w:val="single" w:sz="4" w:space="0" w:color="FFFFFF"/>
            </w:tcBorders>
            <w:shd w:val="clear" w:color="auto" w:fill="B2B2B2"/>
            <w:tcMar>
              <w:top w:w="28" w:type="dxa"/>
              <w:left w:w="28" w:type="dxa"/>
              <w:bottom w:w="28" w:type="dxa"/>
              <w:right w:w="28" w:type="dxa"/>
            </w:tcMar>
          </w:tcPr>
          <w:p w14:paraId="34421F1E" w14:textId="77777777" w:rsidR="00DB771D" w:rsidRDefault="00BC15F7">
            <w:pPr>
              <w:pStyle w:val="TableHeaderRight"/>
            </w:pPr>
            <w:r>
              <w:rPr>
                <w:rStyle w:val="Bold"/>
              </w:rPr>
              <w:t>Summa utbildningstimmar</w:t>
            </w:r>
            <w:r>
              <w:t xml:space="preserve"> </w:t>
            </w:r>
          </w:p>
        </w:tc>
        <w:tc>
          <w:tcPr>
            <w:tcW w:w="1020" w:type="dxa"/>
            <w:tcBorders>
              <w:bottom w:val="single" w:sz="4" w:space="0" w:color="FFFFFF"/>
            </w:tcBorders>
            <w:shd w:val="clear" w:color="auto" w:fill="B2B2B2"/>
            <w:tcMar>
              <w:top w:w="28" w:type="dxa"/>
              <w:left w:w="28" w:type="dxa"/>
              <w:bottom w:w="28" w:type="dxa"/>
              <w:right w:w="28" w:type="dxa"/>
            </w:tcMar>
          </w:tcPr>
          <w:p w14:paraId="67B0888E" w14:textId="77777777" w:rsidR="00DB771D" w:rsidRDefault="00BC15F7">
            <w:pPr>
              <w:pStyle w:val="TableHeaderRight"/>
            </w:pPr>
            <w:r>
              <w:rPr>
                <w:rStyle w:val="Bold"/>
              </w:rPr>
              <w:t>Anm./</w:t>
            </w:r>
            <w:r>
              <w:t xml:space="preserve"> </w:t>
            </w:r>
            <w:r>
              <w:br/>
            </w:r>
            <w:r>
              <w:rPr>
                <w:rStyle w:val="Bold"/>
              </w:rPr>
              <w:t>Uppföljning</w:t>
            </w:r>
            <w:r>
              <w:t xml:space="preserve"> </w:t>
            </w:r>
          </w:p>
        </w:tc>
      </w:tr>
      <w:tr w:rsidR="00DB771D" w14:paraId="1ABF64B2" w14:textId="77777777">
        <w:trPr>
          <w:tblHeader/>
        </w:trPr>
        <w:tc>
          <w:tcPr>
            <w:tcW w:w="397" w:type="dxa"/>
            <w:tcBorders>
              <w:bottom w:val="single" w:sz="4" w:space="0" w:color="FFFFFF"/>
            </w:tcBorders>
            <w:shd w:val="clear" w:color="auto" w:fill="B2B2B2"/>
            <w:tcMar>
              <w:top w:w="28" w:type="dxa"/>
              <w:left w:w="28" w:type="dxa"/>
              <w:bottom w:w="28" w:type="dxa"/>
              <w:right w:w="28" w:type="dxa"/>
            </w:tcMar>
          </w:tcPr>
          <w:p w14:paraId="3F127942" w14:textId="77777777" w:rsidR="00DB771D" w:rsidRDefault="00DB771D"/>
        </w:tc>
        <w:tc>
          <w:tcPr>
            <w:tcW w:w="1702" w:type="dxa"/>
            <w:gridSpan w:val="3"/>
            <w:tcBorders>
              <w:bottom w:val="single" w:sz="4" w:space="0" w:color="FFFFFF"/>
            </w:tcBorders>
            <w:shd w:val="clear" w:color="auto" w:fill="B2B2B2"/>
            <w:tcMar>
              <w:top w:w="28" w:type="dxa"/>
              <w:left w:w="28" w:type="dxa"/>
              <w:bottom w:w="28" w:type="dxa"/>
              <w:right w:w="28" w:type="dxa"/>
            </w:tcMar>
          </w:tcPr>
          <w:p w14:paraId="42C2BA75" w14:textId="77777777" w:rsidR="00DB771D" w:rsidRDefault="00DB771D"/>
        </w:tc>
        <w:tc>
          <w:tcPr>
            <w:tcW w:w="624" w:type="dxa"/>
            <w:tcBorders>
              <w:bottom w:val="single" w:sz="4" w:space="0" w:color="FFFFFF"/>
            </w:tcBorders>
            <w:shd w:val="clear" w:color="auto" w:fill="B2B2B2"/>
            <w:tcMar>
              <w:top w:w="28" w:type="dxa"/>
              <w:left w:w="28" w:type="dxa"/>
              <w:bottom w:w="28" w:type="dxa"/>
              <w:right w:w="28" w:type="dxa"/>
            </w:tcMar>
          </w:tcPr>
          <w:p w14:paraId="43780068" w14:textId="77777777" w:rsidR="00DB771D" w:rsidRDefault="00DB771D"/>
        </w:tc>
        <w:tc>
          <w:tcPr>
            <w:tcW w:w="1021" w:type="dxa"/>
            <w:gridSpan w:val="2"/>
            <w:tcBorders>
              <w:bottom w:val="single" w:sz="4" w:space="0" w:color="FFFFFF"/>
            </w:tcBorders>
            <w:shd w:val="clear" w:color="auto" w:fill="B2B2B2"/>
            <w:tcMar>
              <w:top w:w="28" w:type="dxa"/>
              <w:left w:w="28" w:type="dxa"/>
              <w:bottom w:w="28" w:type="dxa"/>
              <w:right w:w="28" w:type="dxa"/>
            </w:tcMar>
          </w:tcPr>
          <w:p w14:paraId="6DB470D1" w14:textId="77777777" w:rsidR="00DB771D" w:rsidRDefault="00DB771D"/>
        </w:tc>
        <w:tc>
          <w:tcPr>
            <w:tcW w:w="1191" w:type="dxa"/>
            <w:gridSpan w:val="2"/>
            <w:tcBorders>
              <w:bottom w:val="single" w:sz="4" w:space="0" w:color="FFFFFF"/>
            </w:tcBorders>
            <w:shd w:val="clear" w:color="auto" w:fill="B2B2B2"/>
            <w:tcMar>
              <w:top w:w="28" w:type="dxa"/>
              <w:left w:w="28" w:type="dxa"/>
              <w:bottom w:w="28" w:type="dxa"/>
              <w:right w:w="28" w:type="dxa"/>
            </w:tcMar>
          </w:tcPr>
          <w:p w14:paraId="3E58F65D" w14:textId="77777777" w:rsidR="00DB771D" w:rsidRDefault="00BC15F7">
            <w:pPr>
              <w:pStyle w:val="TableHeaderRight"/>
            </w:pPr>
            <w:r>
              <w:rPr>
                <w:rStyle w:val="Italic"/>
              </w:rPr>
              <w:t>Ack 3 år</w:t>
            </w:r>
            <w:r>
              <w:t xml:space="preserve"> </w:t>
            </w:r>
          </w:p>
        </w:tc>
        <w:tc>
          <w:tcPr>
            <w:tcW w:w="1020" w:type="dxa"/>
            <w:tcBorders>
              <w:bottom w:val="single" w:sz="4" w:space="0" w:color="FFFFFF"/>
            </w:tcBorders>
            <w:shd w:val="clear" w:color="auto" w:fill="B2B2B2"/>
            <w:tcMar>
              <w:top w:w="28" w:type="dxa"/>
              <w:left w:w="28" w:type="dxa"/>
              <w:bottom w:w="28" w:type="dxa"/>
              <w:right w:w="28" w:type="dxa"/>
            </w:tcMar>
          </w:tcPr>
          <w:p w14:paraId="75F0321C" w14:textId="77777777" w:rsidR="00DB771D" w:rsidRDefault="00DB771D"/>
        </w:tc>
      </w:tr>
      <w:tr w:rsidR="00DB771D" w14:paraId="28710175" w14:textId="77777777">
        <w:trPr>
          <w:tblHeader/>
        </w:trPr>
        <w:tc>
          <w:tcPr>
            <w:tcW w:w="397" w:type="dxa"/>
            <w:tcBorders>
              <w:bottom w:val="single" w:sz="4" w:space="0" w:color="FFFFFF"/>
            </w:tcBorders>
            <w:shd w:val="clear" w:color="auto" w:fill="B2B2B2"/>
            <w:tcMar>
              <w:top w:w="28" w:type="dxa"/>
              <w:left w:w="28" w:type="dxa"/>
              <w:bottom w:w="28" w:type="dxa"/>
              <w:right w:w="28" w:type="dxa"/>
            </w:tcMar>
          </w:tcPr>
          <w:p w14:paraId="3B86B258" w14:textId="77777777" w:rsidR="00DB771D" w:rsidRDefault="00DB771D"/>
        </w:tc>
        <w:tc>
          <w:tcPr>
            <w:tcW w:w="454" w:type="dxa"/>
            <w:tcBorders>
              <w:bottom w:val="single" w:sz="4" w:space="0" w:color="FFFFFF"/>
            </w:tcBorders>
            <w:shd w:val="clear" w:color="auto" w:fill="B2B2B2"/>
            <w:tcMar>
              <w:top w:w="28" w:type="dxa"/>
              <w:left w:w="28" w:type="dxa"/>
              <w:bottom w:w="28" w:type="dxa"/>
              <w:right w:w="28" w:type="dxa"/>
            </w:tcMar>
          </w:tcPr>
          <w:p w14:paraId="39749DDB" w14:textId="77777777" w:rsidR="00DB771D" w:rsidRDefault="00BC15F7">
            <w:pPr>
              <w:pStyle w:val="TableHeaderRight"/>
            </w:pPr>
            <w:r>
              <w:rPr>
                <w:rStyle w:val="Italic"/>
              </w:rPr>
              <w:t>Per år</w:t>
            </w:r>
            <w:r>
              <w:t xml:space="preserve"> </w:t>
            </w:r>
          </w:p>
        </w:tc>
        <w:tc>
          <w:tcPr>
            <w:tcW w:w="624" w:type="dxa"/>
            <w:tcBorders>
              <w:bottom w:val="single" w:sz="4" w:space="0" w:color="FFFFFF"/>
            </w:tcBorders>
            <w:shd w:val="clear" w:color="auto" w:fill="B2B2B2"/>
            <w:tcMar>
              <w:top w:w="28" w:type="dxa"/>
              <w:left w:w="28" w:type="dxa"/>
              <w:bottom w:w="28" w:type="dxa"/>
              <w:right w:w="28" w:type="dxa"/>
            </w:tcMar>
          </w:tcPr>
          <w:p w14:paraId="49D8A3C3" w14:textId="77777777" w:rsidR="00DB771D" w:rsidRDefault="00BC15F7">
            <w:pPr>
              <w:pStyle w:val="TableHeaderRight"/>
            </w:pPr>
            <w:r>
              <w:rPr>
                <w:rStyle w:val="Italic"/>
              </w:rPr>
              <w:t>Senaste 3 år</w:t>
            </w:r>
            <w:r>
              <w:t xml:space="preserve"> </w:t>
            </w:r>
          </w:p>
        </w:tc>
        <w:tc>
          <w:tcPr>
            <w:tcW w:w="624" w:type="dxa"/>
            <w:tcBorders>
              <w:bottom w:val="single" w:sz="4" w:space="0" w:color="FFFFFF"/>
            </w:tcBorders>
            <w:shd w:val="clear" w:color="auto" w:fill="B2B2B2"/>
            <w:tcMar>
              <w:top w:w="28" w:type="dxa"/>
              <w:left w:w="28" w:type="dxa"/>
              <w:bottom w:w="28" w:type="dxa"/>
              <w:right w:w="28" w:type="dxa"/>
            </w:tcMar>
          </w:tcPr>
          <w:p w14:paraId="170F5B71" w14:textId="77777777" w:rsidR="00DB771D" w:rsidRDefault="00BC15F7">
            <w:pPr>
              <w:pStyle w:val="TableHeaderRight"/>
            </w:pPr>
            <w:r>
              <w:rPr>
                <w:rStyle w:val="Italic"/>
              </w:rPr>
              <w:t>Tim&gt;60 på 3 år?</w:t>
            </w:r>
            <w:r>
              <w:t xml:space="preserve"> </w:t>
            </w:r>
          </w:p>
        </w:tc>
        <w:tc>
          <w:tcPr>
            <w:tcW w:w="624" w:type="dxa"/>
            <w:tcBorders>
              <w:bottom w:val="single" w:sz="4" w:space="0" w:color="FFFFFF"/>
            </w:tcBorders>
            <w:shd w:val="clear" w:color="auto" w:fill="B2B2B2"/>
            <w:tcMar>
              <w:top w:w="28" w:type="dxa"/>
              <w:left w:w="28" w:type="dxa"/>
              <w:bottom w:w="28" w:type="dxa"/>
              <w:right w:w="28" w:type="dxa"/>
            </w:tcMar>
          </w:tcPr>
          <w:p w14:paraId="4333AB3C" w14:textId="77777777" w:rsidR="00DB771D" w:rsidRDefault="00BC15F7">
            <w:pPr>
              <w:pStyle w:val="TableHeaderRight"/>
            </w:pPr>
            <w:r>
              <w:rPr>
                <w:rStyle w:val="Italic"/>
              </w:rPr>
              <w:t>Timmar per år</w:t>
            </w:r>
            <w:r>
              <w:t xml:space="preserve"> </w:t>
            </w:r>
          </w:p>
        </w:tc>
        <w:tc>
          <w:tcPr>
            <w:tcW w:w="397" w:type="dxa"/>
            <w:tcBorders>
              <w:bottom w:val="single" w:sz="4" w:space="0" w:color="FFFFFF"/>
            </w:tcBorders>
            <w:shd w:val="clear" w:color="auto" w:fill="B2B2B2"/>
            <w:tcMar>
              <w:top w:w="28" w:type="dxa"/>
              <w:left w:w="28" w:type="dxa"/>
              <w:bottom w:w="28" w:type="dxa"/>
              <w:right w:w="28" w:type="dxa"/>
            </w:tcMar>
          </w:tcPr>
          <w:p w14:paraId="303CE494" w14:textId="77777777" w:rsidR="00DB771D" w:rsidRDefault="00BC15F7">
            <w:pPr>
              <w:pStyle w:val="TableHeaderRight"/>
            </w:pPr>
            <w:r>
              <w:rPr>
                <w:rStyle w:val="Italic"/>
              </w:rPr>
              <w:t>Per år</w:t>
            </w:r>
            <w:r>
              <w:t xml:space="preserve"> </w:t>
            </w:r>
          </w:p>
        </w:tc>
        <w:tc>
          <w:tcPr>
            <w:tcW w:w="624" w:type="dxa"/>
            <w:tcBorders>
              <w:bottom w:val="single" w:sz="4" w:space="0" w:color="FFFFFF"/>
            </w:tcBorders>
            <w:shd w:val="clear" w:color="auto" w:fill="B2B2B2"/>
            <w:tcMar>
              <w:top w:w="28" w:type="dxa"/>
              <w:left w:w="28" w:type="dxa"/>
              <w:bottom w:w="28" w:type="dxa"/>
              <w:right w:w="28" w:type="dxa"/>
            </w:tcMar>
          </w:tcPr>
          <w:p w14:paraId="2B19DC0E" w14:textId="77777777" w:rsidR="00DB771D" w:rsidRDefault="00BC15F7">
            <w:pPr>
              <w:pStyle w:val="TableHeaderRight"/>
            </w:pPr>
            <w:r>
              <w:rPr>
                <w:rStyle w:val="Italic"/>
              </w:rPr>
              <w:t>Tim&gt;20 per år?</w:t>
            </w:r>
            <w:r>
              <w:t xml:space="preserve"> </w:t>
            </w:r>
          </w:p>
        </w:tc>
        <w:tc>
          <w:tcPr>
            <w:tcW w:w="397" w:type="dxa"/>
            <w:tcBorders>
              <w:bottom w:val="single" w:sz="4" w:space="0" w:color="FFFFFF"/>
            </w:tcBorders>
            <w:shd w:val="clear" w:color="auto" w:fill="B2B2B2"/>
            <w:tcMar>
              <w:top w:w="28" w:type="dxa"/>
              <w:left w:w="28" w:type="dxa"/>
              <w:bottom w:w="28" w:type="dxa"/>
              <w:right w:w="28" w:type="dxa"/>
            </w:tcMar>
          </w:tcPr>
          <w:p w14:paraId="1A1BDA35" w14:textId="77777777" w:rsidR="00DB771D" w:rsidRDefault="00BC15F7">
            <w:pPr>
              <w:pStyle w:val="TableHeaderRight"/>
            </w:pPr>
            <w:proofErr w:type="spellStart"/>
            <w:r>
              <w:rPr>
                <w:rStyle w:val="Italic"/>
              </w:rPr>
              <w:t>Sum</w:t>
            </w:r>
            <w:proofErr w:type="spellEnd"/>
            <w:r>
              <w:t xml:space="preserve"> </w:t>
            </w:r>
          </w:p>
        </w:tc>
        <w:tc>
          <w:tcPr>
            <w:tcW w:w="794" w:type="dxa"/>
            <w:tcBorders>
              <w:bottom w:val="single" w:sz="4" w:space="0" w:color="FFFFFF"/>
            </w:tcBorders>
            <w:shd w:val="clear" w:color="auto" w:fill="B2B2B2"/>
            <w:tcMar>
              <w:top w:w="28" w:type="dxa"/>
              <w:left w:w="28" w:type="dxa"/>
              <w:bottom w:w="28" w:type="dxa"/>
              <w:right w:w="28" w:type="dxa"/>
            </w:tcMar>
          </w:tcPr>
          <w:p w14:paraId="398EE3EB" w14:textId="77777777" w:rsidR="00DB771D" w:rsidRDefault="00BC15F7">
            <w:pPr>
              <w:pStyle w:val="TableHeaderRight"/>
            </w:pPr>
            <w:r>
              <w:rPr>
                <w:rStyle w:val="Italic"/>
              </w:rPr>
              <w:t>Tim&gt;120?</w:t>
            </w:r>
            <w:r>
              <w:t xml:space="preserve"> </w:t>
            </w:r>
          </w:p>
        </w:tc>
        <w:tc>
          <w:tcPr>
            <w:tcW w:w="1020" w:type="dxa"/>
            <w:tcBorders>
              <w:bottom w:val="single" w:sz="4" w:space="0" w:color="FFFFFF"/>
            </w:tcBorders>
            <w:shd w:val="clear" w:color="auto" w:fill="B2B2B2"/>
            <w:tcMar>
              <w:top w:w="28" w:type="dxa"/>
              <w:left w:w="28" w:type="dxa"/>
              <w:bottom w:w="28" w:type="dxa"/>
              <w:right w:w="28" w:type="dxa"/>
            </w:tcMar>
          </w:tcPr>
          <w:p w14:paraId="39CA7ED8" w14:textId="77777777" w:rsidR="00DB771D" w:rsidRDefault="00DB771D"/>
        </w:tc>
      </w:tr>
      <w:tr w:rsidR="00DB771D" w14:paraId="34125918" w14:textId="77777777">
        <w:tc>
          <w:tcPr>
            <w:tcW w:w="397" w:type="dxa"/>
            <w:tcBorders>
              <w:top w:val="single" w:sz="4" w:space="0" w:color="FFFFFF"/>
              <w:bottom w:val="single" w:sz="4" w:space="0" w:color="FFFFFF"/>
            </w:tcBorders>
            <w:tcMar>
              <w:top w:w="28" w:type="dxa"/>
              <w:left w:w="28" w:type="dxa"/>
              <w:bottom w:w="28" w:type="dxa"/>
              <w:right w:w="28" w:type="dxa"/>
            </w:tcMar>
          </w:tcPr>
          <w:p w14:paraId="1251A8F1" w14:textId="77777777" w:rsidR="00DB771D" w:rsidRDefault="00BC15F7">
            <w:pPr>
              <w:pStyle w:val="TableCellLeft"/>
            </w:pPr>
            <w:r>
              <w:t>2015</w:t>
            </w:r>
          </w:p>
        </w:tc>
        <w:tc>
          <w:tcPr>
            <w:tcW w:w="454" w:type="dxa"/>
            <w:tcBorders>
              <w:top w:val="single" w:sz="4" w:space="0" w:color="FFFFFF"/>
              <w:bottom w:val="single" w:sz="4" w:space="0" w:color="FFFFFF"/>
            </w:tcBorders>
            <w:tcMar>
              <w:top w:w="28" w:type="dxa"/>
              <w:left w:w="28" w:type="dxa"/>
              <w:bottom w:w="28" w:type="dxa"/>
              <w:right w:w="28" w:type="dxa"/>
            </w:tcMar>
          </w:tcPr>
          <w:p w14:paraId="61CAEB4F" w14:textId="77777777" w:rsidR="00DB771D" w:rsidRDefault="00BC15F7">
            <w:pPr>
              <w:pStyle w:val="TableCellRight"/>
            </w:pPr>
            <w:r>
              <w:t>35</w:t>
            </w:r>
          </w:p>
        </w:tc>
        <w:tc>
          <w:tcPr>
            <w:tcW w:w="624" w:type="dxa"/>
            <w:tcBorders>
              <w:top w:val="single" w:sz="4" w:space="0" w:color="FFFFFF"/>
              <w:bottom w:val="single" w:sz="4" w:space="0" w:color="FFFFFF"/>
            </w:tcBorders>
            <w:tcMar>
              <w:top w:w="28" w:type="dxa"/>
              <w:left w:w="28" w:type="dxa"/>
              <w:bottom w:w="28" w:type="dxa"/>
              <w:right w:w="28" w:type="dxa"/>
            </w:tcMar>
          </w:tcPr>
          <w:p w14:paraId="40B213A9" w14:textId="77777777" w:rsidR="00DB771D" w:rsidRDefault="00BC15F7">
            <w:pPr>
              <w:pStyle w:val="TableCellRight"/>
            </w:pPr>
            <w:r>
              <w:t>35</w:t>
            </w:r>
          </w:p>
        </w:tc>
        <w:tc>
          <w:tcPr>
            <w:tcW w:w="624" w:type="dxa"/>
            <w:tcBorders>
              <w:top w:val="single" w:sz="4" w:space="0" w:color="FFFFFF"/>
              <w:bottom w:val="single" w:sz="4" w:space="0" w:color="FFFFFF"/>
            </w:tcBorders>
            <w:tcMar>
              <w:top w:w="28" w:type="dxa"/>
              <w:left w:w="28" w:type="dxa"/>
              <w:bottom w:w="28" w:type="dxa"/>
              <w:right w:w="28" w:type="dxa"/>
            </w:tcMar>
          </w:tcPr>
          <w:p w14:paraId="0AA90BB2" w14:textId="77777777" w:rsidR="00DB771D" w:rsidRDefault="00BC15F7">
            <w:pPr>
              <w:pStyle w:val="TableCellRight"/>
            </w:pPr>
            <w:r>
              <w:t>Nej</w:t>
            </w:r>
          </w:p>
        </w:tc>
        <w:tc>
          <w:tcPr>
            <w:tcW w:w="624" w:type="dxa"/>
            <w:tcBorders>
              <w:top w:val="single" w:sz="4" w:space="0" w:color="FFFFFF"/>
              <w:bottom w:val="single" w:sz="4" w:space="0" w:color="FFFFFF"/>
            </w:tcBorders>
            <w:tcMar>
              <w:top w:w="28" w:type="dxa"/>
              <w:left w:w="28" w:type="dxa"/>
              <w:bottom w:w="28" w:type="dxa"/>
              <w:right w:w="28" w:type="dxa"/>
            </w:tcMar>
          </w:tcPr>
          <w:p w14:paraId="12326237" w14:textId="77777777" w:rsidR="00DB771D" w:rsidRDefault="00BC15F7">
            <w:pPr>
              <w:pStyle w:val="TableCellRight"/>
            </w:pPr>
            <w:r>
              <w:t>0</w:t>
            </w:r>
          </w:p>
        </w:tc>
        <w:tc>
          <w:tcPr>
            <w:tcW w:w="397" w:type="dxa"/>
            <w:tcBorders>
              <w:top w:val="single" w:sz="4" w:space="0" w:color="FFFFFF"/>
              <w:bottom w:val="single" w:sz="4" w:space="0" w:color="FFFFFF"/>
            </w:tcBorders>
            <w:tcMar>
              <w:top w:w="28" w:type="dxa"/>
              <w:left w:w="28" w:type="dxa"/>
              <w:bottom w:w="28" w:type="dxa"/>
              <w:right w:w="28" w:type="dxa"/>
            </w:tcMar>
          </w:tcPr>
          <w:p w14:paraId="31EE9473" w14:textId="77777777" w:rsidR="00DB771D" w:rsidRDefault="00BC15F7">
            <w:pPr>
              <w:pStyle w:val="TableCellRight"/>
            </w:pPr>
            <w:r>
              <w:t>35</w:t>
            </w:r>
          </w:p>
        </w:tc>
        <w:tc>
          <w:tcPr>
            <w:tcW w:w="624" w:type="dxa"/>
            <w:tcBorders>
              <w:top w:val="single" w:sz="4" w:space="0" w:color="FFFFFF"/>
              <w:bottom w:val="single" w:sz="4" w:space="0" w:color="FFFFFF"/>
            </w:tcBorders>
            <w:tcMar>
              <w:top w:w="28" w:type="dxa"/>
              <w:left w:w="28" w:type="dxa"/>
              <w:bottom w:w="28" w:type="dxa"/>
              <w:right w:w="28" w:type="dxa"/>
            </w:tcMar>
          </w:tcPr>
          <w:p w14:paraId="28C1C9A9" w14:textId="77777777" w:rsidR="00DB771D" w:rsidRDefault="00BC15F7">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2D620F9E" w14:textId="77777777" w:rsidR="00DB771D" w:rsidRDefault="00BC15F7">
            <w:pPr>
              <w:pStyle w:val="TableCellRight"/>
            </w:pPr>
            <w:r>
              <w:t>35</w:t>
            </w:r>
          </w:p>
        </w:tc>
        <w:tc>
          <w:tcPr>
            <w:tcW w:w="794" w:type="dxa"/>
            <w:tcBorders>
              <w:top w:val="single" w:sz="4" w:space="0" w:color="FFFFFF"/>
              <w:bottom w:val="single" w:sz="4" w:space="0" w:color="FFFFFF"/>
            </w:tcBorders>
            <w:tcMar>
              <w:top w:w="28" w:type="dxa"/>
              <w:left w:w="28" w:type="dxa"/>
              <w:bottom w:w="28" w:type="dxa"/>
              <w:right w:w="28" w:type="dxa"/>
            </w:tcMar>
          </w:tcPr>
          <w:p w14:paraId="25FDF538" w14:textId="77777777" w:rsidR="00DB771D" w:rsidRDefault="00BC15F7">
            <w:pPr>
              <w:pStyle w:val="TableCellRight"/>
            </w:pPr>
            <w:r>
              <w:t>Nej</w:t>
            </w:r>
          </w:p>
        </w:tc>
        <w:tc>
          <w:tcPr>
            <w:tcW w:w="1020" w:type="dxa"/>
            <w:tcBorders>
              <w:top w:val="single" w:sz="4" w:space="0" w:color="FFFFFF"/>
              <w:bottom w:val="single" w:sz="4" w:space="0" w:color="FFFFFF"/>
            </w:tcBorders>
            <w:tcMar>
              <w:top w:w="28" w:type="dxa"/>
              <w:left w:w="28" w:type="dxa"/>
              <w:bottom w:w="28" w:type="dxa"/>
              <w:right w:w="28" w:type="dxa"/>
            </w:tcMar>
          </w:tcPr>
          <w:p w14:paraId="1AB53080" w14:textId="77777777" w:rsidR="00DB771D" w:rsidRDefault="00BC15F7">
            <w:pPr>
              <w:pStyle w:val="TableCellLeft"/>
            </w:pPr>
            <w:r>
              <w:t>Medlem 2015</w:t>
            </w:r>
          </w:p>
        </w:tc>
      </w:tr>
      <w:tr w:rsidR="00DB771D" w14:paraId="4F266792" w14:textId="77777777">
        <w:tc>
          <w:tcPr>
            <w:tcW w:w="397" w:type="dxa"/>
            <w:tcBorders>
              <w:top w:val="single" w:sz="4" w:space="0" w:color="FFFFFF"/>
              <w:bottom w:val="single" w:sz="4" w:space="0" w:color="FFFFFF"/>
            </w:tcBorders>
            <w:tcMar>
              <w:top w:w="28" w:type="dxa"/>
              <w:left w:w="28" w:type="dxa"/>
              <w:bottom w:w="28" w:type="dxa"/>
              <w:right w:w="28" w:type="dxa"/>
            </w:tcMar>
          </w:tcPr>
          <w:p w14:paraId="3EF0C935" w14:textId="77777777" w:rsidR="00DB771D" w:rsidRDefault="00BC15F7">
            <w:pPr>
              <w:pStyle w:val="TableCellLeft"/>
            </w:pPr>
            <w:r>
              <w:t>2016</w:t>
            </w:r>
          </w:p>
        </w:tc>
        <w:tc>
          <w:tcPr>
            <w:tcW w:w="454" w:type="dxa"/>
            <w:tcBorders>
              <w:top w:val="single" w:sz="4" w:space="0" w:color="FFFFFF"/>
              <w:bottom w:val="single" w:sz="4" w:space="0" w:color="FFFFFF"/>
            </w:tcBorders>
            <w:tcMar>
              <w:top w:w="28" w:type="dxa"/>
              <w:left w:w="28" w:type="dxa"/>
              <w:bottom w:w="28" w:type="dxa"/>
              <w:right w:w="28" w:type="dxa"/>
            </w:tcMar>
          </w:tcPr>
          <w:p w14:paraId="3663C7C7" w14:textId="77777777" w:rsidR="00DB771D" w:rsidRDefault="00BC15F7">
            <w:pPr>
              <w:pStyle w:val="TableCellRight"/>
            </w:pPr>
            <w:r>
              <w:t>47</w:t>
            </w:r>
          </w:p>
        </w:tc>
        <w:tc>
          <w:tcPr>
            <w:tcW w:w="624" w:type="dxa"/>
            <w:tcBorders>
              <w:top w:val="single" w:sz="4" w:space="0" w:color="FFFFFF"/>
              <w:bottom w:val="single" w:sz="4" w:space="0" w:color="FFFFFF"/>
            </w:tcBorders>
            <w:tcMar>
              <w:top w:w="28" w:type="dxa"/>
              <w:left w:w="28" w:type="dxa"/>
              <w:bottom w:w="28" w:type="dxa"/>
              <w:right w:w="28" w:type="dxa"/>
            </w:tcMar>
          </w:tcPr>
          <w:p w14:paraId="2CF3E8BF" w14:textId="77777777" w:rsidR="00DB771D" w:rsidRDefault="00BC15F7">
            <w:pPr>
              <w:pStyle w:val="TableCellRight"/>
            </w:pPr>
            <w:r>
              <w:t>82</w:t>
            </w:r>
          </w:p>
        </w:tc>
        <w:tc>
          <w:tcPr>
            <w:tcW w:w="624" w:type="dxa"/>
            <w:tcBorders>
              <w:top w:val="single" w:sz="4" w:space="0" w:color="FFFFFF"/>
              <w:bottom w:val="single" w:sz="4" w:space="0" w:color="FFFFFF"/>
            </w:tcBorders>
            <w:tcMar>
              <w:top w:w="28" w:type="dxa"/>
              <w:left w:w="28" w:type="dxa"/>
              <w:bottom w:w="28" w:type="dxa"/>
              <w:right w:w="28" w:type="dxa"/>
            </w:tcMar>
          </w:tcPr>
          <w:p w14:paraId="2434BDDB" w14:textId="77777777" w:rsidR="00DB771D" w:rsidRDefault="00BC15F7">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16644591" w14:textId="77777777" w:rsidR="00DB771D" w:rsidRDefault="00BC15F7">
            <w:pPr>
              <w:pStyle w:val="TableCellRight"/>
            </w:pPr>
            <w:r>
              <w:t>20</w:t>
            </w:r>
          </w:p>
        </w:tc>
        <w:tc>
          <w:tcPr>
            <w:tcW w:w="397" w:type="dxa"/>
            <w:tcBorders>
              <w:top w:val="single" w:sz="4" w:space="0" w:color="FFFFFF"/>
              <w:bottom w:val="single" w:sz="4" w:space="0" w:color="FFFFFF"/>
            </w:tcBorders>
            <w:tcMar>
              <w:top w:w="28" w:type="dxa"/>
              <w:left w:w="28" w:type="dxa"/>
              <w:bottom w:w="28" w:type="dxa"/>
              <w:right w:w="28" w:type="dxa"/>
            </w:tcMar>
          </w:tcPr>
          <w:p w14:paraId="1FCD7856" w14:textId="77777777" w:rsidR="00DB771D" w:rsidRDefault="00BC15F7">
            <w:pPr>
              <w:pStyle w:val="TableCellRight"/>
            </w:pPr>
            <w:r>
              <w:t>67</w:t>
            </w:r>
          </w:p>
        </w:tc>
        <w:tc>
          <w:tcPr>
            <w:tcW w:w="624" w:type="dxa"/>
            <w:tcBorders>
              <w:top w:val="single" w:sz="4" w:space="0" w:color="FFFFFF"/>
              <w:bottom w:val="single" w:sz="4" w:space="0" w:color="FFFFFF"/>
            </w:tcBorders>
            <w:tcMar>
              <w:top w:w="28" w:type="dxa"/>
              <w:left w:w="28" w:type="dxa"/>
              <w:bottom w:w="28" w:type="dxa"/>
              <w:right w:w="28" w:type="dxa"/>
            </w:tcMar>
          </w:tcPr>
          <w:p w14:paraId="288E389C" w14:textId="77777777" w:rsidR="00DB771D" w:rsidRDefault="00BC15F7">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731E8971" w14:textId="77777777" w:rsidR="00DB771D" w:rsidRDefault="00BC15F7">
            <w:pPr>
              <w:pStyle w:val="TableCellRight"/>
            </w:pPr>
            <w:r>
              <w:t>102</w:t>
            </w:r>
          </w:p>
        </w:tc>
        <w:tc>
          <w:tcPr>
            <w:tcW w:w="794" w:type="dxa"/>
            <w:tcBorders>
              <w:top w:val="single" w:sz="4" w:space="0" w:color="FFFFFF"/>
              <w:bottom w:val="single" w:sz="4" w:space="0" w:color="FFFFFF"/>
            </w:tcBorders>
            <w:tcMar>
              <w:top w:w="28" w:type="dxa"/>
              <w:left w:w="28" w:type="dxa"/>
              <w:bottom w:w="28" w:type="dxa"/>
              <w:right w:w="28" w:type="dxa"/>
            </w:tcMar>
          </w:tcPr>
          <w:p w14:paraId="758BACE8" w14:textId="77777777" w:rsidR="00DB771D" w:rsidRDefault="00BC15F7">
            <w:pPr>
              <w:pStyle w:val="TableCellRight"/>
            </w:pPr>
            <w:r>
              <w:t>Nej</w:t>
            </w:r>
          </w:p>
        </w:tc>
        <w:tc>
          <w:tcPr>
            <w:tcW w:w="1020" w:type="dxa"/>
            <w:tcBorders>
              <w:top w:val="single" w:sz="4" w:space="0" w:color="FFFFFF"/>
              <w:bottom w:val="single" w:sz="4" w:space="0" w:color="FFFFFF"/>
            </w:tcBorders>
            <w:tcMar>
              <w:top w:w="28" w:type="dxa"/>
              <w:left w:w="28" w:type="dxa"/>
              <w:bottom w:w="28" w:type="dxa"/>
              <w:right w:w="28" w:type="dxa"/>
            </w:tcMar>
          </w:tcPr>
          <w:p w14:paraId="0A75400A" w14:textId="77777777" w:rsidR="00DB771D" w:rsidRDefault="00BC15F7">
            <w:pPr>
              <w:pStyle w:val="TableCellLeft"/>
            </w:pPr>
            <w:r>
              <w:t>Medlem 2015</w:t>
            </w:r>
          </w:p>
        </w:tc>
      </w:tr>
      <w:tr w:rsidR="00DB771D" w14:paraId="4DB67920" w14:textId="77777777">
        <w:tc>
          <w:tcPr>
            <w:tcW w:w="397" w:type="dxa"/>
            <w:tcBorders>
              <w:top w:val="single" w:sz="4" w:space="0" w:color="FFFFFF"/>
              <w:bottom w:val="single" w:sz="4" w:space="0" w:color="FFFFFF"/>
            </w:tcBorders>
            <w:tcMar>
              <w:top w:w="28" w:type="dxa"/>
              <w:left w:w="28" w:type="dxa"/>
              <w:bottom w:w="28" w:type="dxa"/>
              <w:right w:w="28" w:type="dxa"/>
            </w:tcMar>
          </w:tcPr>
          <w:p w14:paraId="0F601EC3" w14:textId="77777777" w:rsidR="00DB771D" w:rsidRDefault="00BC15F7">
            <w:pPr>
              <w:pStyle w:val="TableCellLeft"/>
            </w:pPr>
            <w:r>
              <w:t>2017</w:t>
            </w:r>
          </w:p>
        </w:tc>
        <w:tc>
          <w:tcPr>
            <w:tcW w:w="454" w:type="dxa"/>
            <w:tcBorders>
              <w:top w:val="single" w:sz="4" w:space="0" w:color="FFFFFF"/>
              <w:bottom w:val="single" w:sz="4" w:space="0" w:color="FFFFFF"/>
            </w:tcBorders>
            <w:tcMar>
              <w:top w:w="28" w:type="dxa"/>
              <w:left w:w="28" w:type="dxa"/>
              <w:bottom w:w="28" w:type="dxa"/>
              <w:right w:w="28" w:type="dxa"/>
            </w:tcMar>
          </w:tcPr>
          <w:p w14:paraId="7588E6B1" w14:textId="77777777" w:rsidR="00DB771D" w:rsidRDefault="00BC15F7">
            <w:pPr>
              <w:pStyle w:val="TableCellRight"/>
            </w:pPr>
            <w:r>
              <w:t>0</w:t>
            </w:r>
          </w:p>
        </w:tc>
        <w:tc>
          <w:tcPr>
            <w:tcW w:w="624" w:type="dxa"/>
            <w:tcBorders>
              <w:top w:val="single" w:sz="4" w:space="0" w:color="FFFFFF"/>
              <w:bottom w:val="single" w:sz="4" w:space="0" w:color="FFFFFF"/>
            </w:tcBorders>
            <w:tcMar>
              <w:top w:w="28" w:type="dxa"/>
              <w:left w:w="28" w:type="dxa"/>
              <w:bottom w:w="28" w:type="dxa"/>
              <w:right w:w="28" w:type="dxa"/>
            </w:tcMar>
          </w:tcPr>
          <w:p w14:paraId="20071BEC" w14:textId="77777777" w:rsidR="00DB771D" w:rsidRDefault="00BC15F7">
            <w:pPr>
              <w:pStyle w:val="TableCellRight"/>
            </w:pPr>
            <w:r>
              <w:t>82</w:t>
            </w:r>
          </w:p>
        </w:tc>
        <w:tc>
          <w:tcPr>
            <w:tcW w:w="624" w:type="dxa"/>
            <w:tcBorders>
              <w:top w:val="single" w:sz="4" w:space="0" w:color="FFFFFF"/>
              <w:bottom w:val="single" w:sz="4" w:space="0" w:color="FFFFFF"/>
            </w:tcBorders>
            <w:tcMar>
              <w:top w:w="28" w:type="dxa"/>
              <w:left w:w="28" w:type="dxa"/>
              <w:bottom w:w="28" w:type="dxa"/>
              <w:right w:w="28" w:type="dxa"/>
            </w:tcMar>
          </w:tcPr>
          <w:p w14:paraId="4BC6FDE2" w14:textId="77777777" w:rsidR="00DB771D" w:rsidRDefault="00BC15F7">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2C069614" w14:textId="77777777" w:rsidR="00DB771D" w:rsidRDefault="00BC15F7">
            <w:pPr>
              <w:pStyle w:val="TableCellRight"/>
            </w:pPr>
            <w:r>
              <w:t>21</w:t>
            </w:r>
          </w:p>
        </w:tc>
        <w:tc>
          <w:tcPr>
            <w:tcW w:w="397" w:type="dxa"/>
            <w:tcBorders>
              <w:top w:val="single" w:sz="4" w:space="0" w:color="FFFFFF"/>
              <w:bottom w:val="single" w:sz="4" w:space="0" w:color="FFFFFF"/>
            </w:tcBorders>
            <w:tcMar>
              <w:top w:w="28" w:type="dxa"/>
              <w:left w:w="28" w:type="dxa"/>
              <w:bottom w:w="28" w:type="dxa"/>
              <w:right w:w="28" w:type="dxa"/>
            </w:tcMar>
          </w:tcPr>
          <w:p w14:paraId="13B841FA" w14:textId="77777777" w:rsidR="00DB771D" w:rsidRDefault="00BC15F7">
            <w:pPr>
              <w:pStyle w:val="TableCellRight"/>
            </w:pPr>
            <w:r>
              <w:t>21</w:t>
            </w:r>
          </w:p>
        </w:tc>
        <w:tc>
          <w:tcPr>
            <w:tcW w:w="624" w:type="dxa"/>
            <w:tcBorders>
              <w:top w:val="single" w:sz="4" w:space="0" w:color="FFFFFF"/>
              <w:bottom w:val="single" w:sz="4" w:space="0" w:color="FFFFFF"/>
            </w:tcBorders>
            <w:tcMar>
              <w:top w:w="28" w:type="dxa"/>
              <w:left w:w="28" w:type="dxa"/>
              <w:bottom w:w="28" w:type="dxa"/>
              <w:right w:w="28" w:type="dxa"/>
            </w:tcMar>
          </w:tcPr>
          <w:p w14:paraId="1EC7DCF4" w14:textId="77777777" w:rsidR="00DB771D" w:rsidRDefault="00BC15F7">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74743AE7" w14:textId="77777777" w:rsidR="00DB771D" w:rsidRDefault="00BC15F7">
            <w:pPr>
              <w:pStyle w:val="TableCellRight"/>
            </w:pPr>
            <w:r>
              <w:t>123</w:t>
            </w:r>
          </w:p>
        </w:tc>
        <w:tc>
          <w:tcPr>
            <w:tcW w:w="794" w:type="dxa"/>
            <w:tcBorders>
              <w:top w:val="single" w:sz="4" w:space="0" w:color="FFFFFF"/>
              <w:bottom w:val="single" w:sz="4" w:space="0" w:color="FFFFFF"/>
            </w:tcBorders>
            <w:tcMar>
              <w:top w:w="28" w:type="dxa"/>
              <w:left w:w="28" w:type="dxa"/>
              <w:bottom w:w="28" w:type="dxa"/>
              <w:right w:w="28" w:type="dxa"/>
            </w:tcMar>
          </w:tcPr>
          <w:p w14:paraId="2A04ADF3" w14:textId="77777777" w:rsidR="00DB771D" w:rsidRDefault="00BC15F7">
            <w:pPr>
              <w:pStyle w:val="TableCellRight"/>
            </w:pPr>
            <w:r>
              <w:t>Ja</w:t>
            </w:r>
          </w:p>
        </w:tc>
        <w:tc>
          <w:tcPr>
            <w:tcW w:w="1020" w:type="dxa"/>
            <w:tcBorders>
              <w:top w:val="single" w:sz="4" w:space="0" w:color="FFFFFF"/>
              <w:bottom w:val="single" w:sz="4" w:space="0" w:color="FFFFFF"/>
            </w:tcBorders>
            <w:tcMar>
              <w:top w:w="28" w:type="dxa"/>
              <w:left w:w="28" w:type="dxa"/>
              <w:bottom w:w="28" w:type="dxa"/>
              <w:right w:w="28" w:type="dxa"/>
            </w:tcMar>
          </w:tcPr>
          <w:p w14:paraId="10920AD6" w14:textId="77777777" w:rsidR="00DB771D" w:rsidRDefault="00DB771D"/>
        </w:tc>
      </w:tr>
      <w:tr w:rsidR="00DB771D" w14:paraId="25D81146" w14:textId="77777777">
        <w:tc>
          <w:tcPr>
            <w:tcW w:w="397" w:type="dxa"/>
            <w:tcBorders>
              <w:top w:val="single" w:sz="4" w:space="0" w:color="FFFFFF"/>
              <w:bottom w:val="single" w:sz="4" w:space="0" w:color="FFFFFF"/>
            </w:tcBorders>
            <w:tcMar>
              <w:top w:w="28" w:type="dxa"/>
              <w:left w:w="28" w:type="dxa"/>
              <w:bottom w:w="28" w:type="dxa"/>
              <w:right w:w="28" w:type="dxa"/>
            </w:tcMar>
          </w:tcPr>
          <w:p w14:paraId="6C51A21B" w14:textId="77777777" w:rsidR="00DB771D" w:rsidRDefault="00BC15F7">
            <w:pPr>
              <w:pStyle w:val="TableCellLeft"/>
            </w:pPr>
            <w:r>
              <w:t>2018</w:t>
            </w:r>
          </w:p>
        </w:tc>
        <w:tc>
          <w:tcPr>
            <w:tcW w:w="454" w:type="dxa"/>
            <w:tcBorders>
              <w:top w:val="single" w:sz="4" w:space="0" w:color="FFFFFF"/>
              <w:bottom w:val="single" w:sz="4" w:space="0" w:color="FFFFFF"/>
            </w:tcBorders>
            <w:tcMar>
              <w:top w:w="28" w:type="dxa"/>
              <w:left w:w="28" w:type="dxa"/>
              <w:bottom w:w="28" w:type="dxa"/>
              <w:right w:w="28" w:type="dxa"/>
            </w:tcMar>
          </w:tcPr>
          <w:p w14:paraId="12C4CBB7" w14:textId="77777777" w:rsidR="00DB771D" w:rsidRDefault="00BC15F7">
            <w:pPr>
              <w:pStyle w:val="TableCellRight"/>
            </w:pPr>
            <w:r>
              <w:t>45</w:t>
            </w:r>
          </w:p>
        </w:tc>
        <w:tc>
          <w:tcPr>
            <w:tcW w:w="624" w:type="dxa"/>
            <w:tcBorders>
              <w:top w:val="single" w:sz="4" w:space="0" w:color="FFFFFF"/>
              <w:bottom w:val="single" w:sz="4" w:space="0" w:color="FFFFFF"/>
            </w:tcBorders>
            <w:tcMar>
              <w:top w:w="28" w:type="dxa"/>
              <w:left w:w="28" w:type="dxa"/>
              <w:bottom w:w="28" w:type="dxa"/>
              <w:right w:w="28" w:type="dxa"/>
            </w:tcMar>
          </w:tcPr>
          <w:p w14:paraId="22C7E028" w14:textId="77777777" w:rsidR="00DB771D" w:rsidRDefault="00BC15F7">
            <w:pPr>
              <w:pStyle w:val="TableCellRight"/>
            </w:pPr>
            <w:r>
              <w:t>92</w:t>
            </w:r>
          </w:p>
        </w:tc>
        <w:tc>
          <w:tcPr>
            <w:tcW w:w="624" w:type="dxa"/>
            <w:tcBorders>
              <w:top w:val="single" w:sz="4" w:space="0" w:color="FFFFFF"/>
              <w:bottom w:val="single" w:sz="4" w:space="0" w:color="FFFFFF"/>
            </w:tcBorders>
            <w:tcMar>
              <w:top w:w="28" w:type="dxa"/>
              <w:left w:w="28" w:type="dxa"/>
              <w:bottom w:w="28" w:type="dxa"/>
              <w:right w:w="28" w:type="dxa"/>
            </w:tcMar>
          </w:tcPr>
          <w:p w14:paraId="68EF2C9B" w14:textId="77777777" w:rsidR="00DB771D" w:rsidRDefault="00BC15F7">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3A8F1A7D" w14:textId="77777777" w:rsidR="00DB771D" w:rsidRDefault="00BC15F7">
            <w:pPr>
              <w:pStyle w:val="TableCellRight"/>
            </w:pPr>
            <w:r>
              <w:t>18</w:t>
            </w:r>
          </w:p>
        </w:tc>
        <w:tc>
          <w:tcPr>
            <w:tcW w:w="397" w:type="dxa"/>
            <w:tcBorders>
              <w:top w:val="single" w:sz="4" w:space="0" w:color="FFFFFF"/>
              <w:bottom w:val="single" w:sz="4" w:space="0" w:color="FFFFFF"/>
            </w:tcBorders>
            <w:tcMar>
              <w:top w:w="28" w:type="dxa"/>
              <w:left w:w="28" w:type="dxa"/>
              <w:bottom w:w="28" w:type="dxa"/>
              <w:right w:w="28" w:type="dxa"/>
            </w:tcMar>
          </w:tcPr>
          <w:p w14:paraId="1EF801A2" w14:textId="77777777" w:rsidR="00DB771D" w:rsidRDefault="00BC15F7">
            <w:pPr>
              <w:pStyle w:val="TableCellRight"/>
            </w:pPr>
            <w:r>
              <w:t>63</w:t>
            </w:r>
          </w:p>
        </w:tc>
        <w:tc>
          <w:tcPr>
            <w:tcW w:w="624" w:type="dxa"/>
            <w:tcBorders>
              <w:top w:val="single" w:sz="4" w:space="0" w:color="FFFFFF"/>
              <w:bottom w:val="single" w:sz="4" w:space="0" w:color="FFFFFF"/>
            </w:tcBorders>
            <w:tcMar>
              <w:top w:w="28" w:type="dxa"/>
              <w:left w:w="28" w:type="dxa"/>
              <w:bottom w:w="28" w:type="dxa"/>
              <w:right w:w="28" w:type="dxa"/>
            </w:tcMar>
          </w:tcPr>
          <w:p w14:paraId="2B635D9F" w14:textId="77777777" w:rsidR="00DB771D" w:rsidRDefault="00BC15F7">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1E0B7854" w14:textId="77777777" w:rsidR="00DB771D" w:rsidRDefault="00BC15F7">
            <w:pPr>
              <w:pStyle w:val="TableCellRight"/>
            </w:pPr>
            <w:r>
              <w:t>151</w:t>
            </w:r>
          </w:p>
        </w:tc>
        <w:tc>
          <w:tcPr>
            <w:tcW w:w="794" w:type="dxa"/>
            <w:tcBorders>
              <w:top w:val="single" w:sz="4" w:space="0" w:color="FFFFFF"/>
              <w:bottom w:val="single" w:sz="4" w:space="0" w:color="FFFFFF"/>
            </w:tcBorders>
            <w:tcMar>
              <w:top w:w="28" w:type="dxa"/>
              <w:left w:w="28" w:type="dxa"/>
              <w:bottom w:w="28" w:type="dxa"/>
              <w:right w:w="28" w:type="dxa"/>
            </w:tcMar>
          </w:tcPr>
          <w:p w14:paraId="3913E0A5" w14:textId="77777777" w:rsidR="00DB771D" w:rsidRDefault="00BC15F7">
            <w:pPr>
              <w:pStyle w:val="TableCellRight"/>
            </w:pPr>
            <w:r>
              <w:t>Ja</w:t>
            </w:r>
          </w:p>
        </w:tc>
        <w:tc>
          <w:tcPr>
            <w:tcW w:w="1020" w:type="dxa"/>
            <w:tcBorders>
              <w:top w:val="single" w:sz="4" w:space="0" w:color="FFFFFF"/>
              <w:bottom w:val="single" w:sz="4" w:space="0" w:color="FFFFFF"/>
            </w:tcBorders>
            <w:tcMar>
              <w:top w:w="28" w:type="dxa"/>
              <w:left w:w="28" w:type="dxa"/>
              <w:bottom w:w="28" w:type="dxa"/>
              <w:right w:w="28" w:type="dxa"/>
            </w:tcMar>
          </w:tcPr>
          <w:p w14:paraId="4A9DE146" w14:textId="77777777" w:rsidR="00DB771D" w:rsidRDefault="00DB771D"/>
        </w:tc>
      </w:tr>
      <w:tr w:rsidR="00DB771D" w14:paraId="38EF500A" w14:textId="77777777">
        <w:tc>
          <w:tcPr>
            <w:tcW w:w="397" w:type="dxa"/>
            <w:tcBorders>
              <w:top w:val="single" w:sz="4" w:space="0" w:color="FFFFFF"/>
              <w:bottom w:val="single" w:sz="4" w:space="0" w:color="FFFFFF"/>
            </w:tcBorders>
            <w:tcMar>
              <w:top w:w="28" w:type="dxa"/>
              <w:left w:w="28" w:type="dxa"/>
              <w:bottom w:w="28" w:type="dxa"/>
              <w:right w:w="28" w:type="dxa"/>
            </w:tcMar>
          </w:tcPr>
          <w:p w14:paraId="6D1B71E9" w14:textId="77777777" w:rsidR="00DB771D" w:rsidRDefault="00BC15F7">
            <w:pPr>
              <w:pStyle w:val="TableCellLeft"/>
            </w:pPr>
            <w:r>
              <w:t>2019</w:t>
            </w:r>
          </w:p>
        </w:tc>
        <w:tc>
          <w:tcPr>
            <w:tcW w:w="454" w:type="dxa"/>
            <w:tcBorders>
              <w:top w:val="single" w:sz="4" w:space="0" w:color="FFFFFF"/>
              <w:bottom w:val="single" w:sz="4" w:space="0" w:color="FFFFFF"/>
            </w:tcBorders>
            <w:tcMar>
              <w:top w:w="28" w:type="dxa"/>
              <w:left w:w="28" w:type="dxa"/>
              <w:bottom w:w="28" w:type="dxa"/>
              <w:right w:w="28" w:type="dxa"/>
            </w:tcMar>
          </w:tcPr>
          <w:p w14:paraId="50EDDC6C" w14:textId="77777777" w:rsidR="00DB771D" w:rsidRDefault="00BC15F7">
            <w:pPr>
              <w:pStyle w:val="TableCellRight"/>
            </w:pPr>
            <w:r>
              <w:t>16</w:t>
            </w:r>
          </w:p>
        </w:tc>
        <w:tc>
          <w:tcPr>
            <w:tcW w:w="624" w:type="dxa"/>
            <w:tcBorders>
              <w:top w:val="single" w:sz="4" w:space="0" w:color="FFFFFF"/>
              <w:bottom w:val="single" w:sz="4" w:space="0" w:color="FFFFFF"/>
            </w:tcBorders>
            <w:tcMar>
              <w:top w:w="28" w:type="dxa"/>
              <w:left w:w="28" w:type="dxa"/>
              <w:bottom w:w="28" w:type="dxa"/>
              <w:right w:w="28" w:type="dxa"/>
            </w:tcMar>
          </w:tcPr>
          <w:p w14:paraId="502E00E9" w14:textId="77777777" w:rsidR="00DB771D" w:rsidRDefault="00BC15F7">
            <w:pPr>
              <w:pStyle w:val="TableCellRight"/>
            </w:pPr>
            <w:r>
              <w:t>61</w:t>
            </w:r>
          </w:p>
        </w:tc>
        <w:tc>
          <w:tcPr>
            <w:tcW w:w="624" w:type="dxa"/>
            <w:tcBorders>
              <w:top w:val="single" w:sz="4" w:space="0" w:color="FFFFFF"/>
              <w:bottom w:val="single" w:sz="4" w:space="0" w:color="FFFFFF"/>
            </w:tcBorders>
            <w:tcMar>
              <w:top w:w="28" w:type="dxa"/>
              <w:left w:w="28" w:type="dxa"/>
              <w:bottom w:w="28" w:type="dxa"/>
              <w:right w:w="28" w:type="dxa"/>
            </w:tcMar>
          </w:tcPr>
          <w:p w14:paraId="0FE5D725" w14:textId="77777777" w:rsidR="00DB771D" w:rsidRDefault="00BC15F7">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7F7B5A83" w14:textId="77777777" w:rsidR="00DB771D" w:rsidRDefault="00BC15F7">
            <w:pPr>
              <w:pStyle w:val="TableCellRight"/>
            </w:pPr>
            <w:r>
              <w:t>23</w:t>
            </w:r>
          </w:p>
        </w:tc>
        <w:tc>
          <w:tcPr>
            <w:tcW w:w="397" w:type="dxa"/>
            <w:tcBorders>
              <w:top w:val="single" w:sz="4" w:space="0" w:color="FFFFFF"/>
              <w:bottom w:val="single" w:sz="4" w:space="0" w:color="FFFFFF"/>
            </w:tcBorders>
            <w:tcMar>
              <w:top w:w="28" w:type="dxa"/>
              <w:left w:w="28" w:type="dxa"/>
              <w:bottom w:w="28" w:type="dxa"/>
              <w:right w:w="28" w:type="dxa"/>
            </w:tcMar>
          </w:tcPr>
          <w:p w14:paraId="3A4C5D02" w14:textId="77777777" w:rsidR="00DB771D" w:rsidRDefault="00BC15F7">
            <w:pPr>
              <w:pStyle w:val="TableCellRight"/>
            </w:pPr>
            <w:r>
              <w:t>39</w:t>
            </w:r>
          </w:p>
        </w:tc>
        <w:tc>
          <w:tcPr>
            <w:tcW w:w="624" w:type="dxa"/>
            <w:tcBorders>
              <w:top w:val="single" w:sz="4" w:space="0" w:color="FFFFFF"/>
              <w:bottom w:val="single" w:sz="4" w:space="0" w:color="FFFFFF"/>
            </w:tcBorders>
            <w:tcMar>
              <w:top w:w="28" w:type="dxa"/>
              <w:left w:w="28" w:type="dxa"/>
              <w:bottom w:w="28" w:type="dxa"/>
              <w:right w:w="28" w:type="dxa"/>
            </w:tcMar>
          </w:tcPr>
          <w:p w14:paraId="1E98F4AA" w14:textId="77777777" w:rsidR="00DB771D" w:rsidRDefault="00BC15F7">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6CEED68D" w14:textId="77777777" w:rsidR="00DB771D" w:rsidRDefault="00BC15F7">
            <w:pPr>
              <w:pStyle w:val="TableCellRight"/>
            </w:pPr>
            <w:r>
              <w:t>123</w:t>
            </w:r>
          </w:p>
        </w:tc>
        <w:tc>
          <w:tcPr>
            <w:tcW w:w="794" w:type="dxa"/>
            <w:tcBorders>
              <w:top w:val="single" w:sz="4" w:space="0" w:color="FFFFFF"/>
              <w:bottom w:val="single" w:sz="4" w:space="0" w:color="FFFFFF"/>
            </w:tcBorders>
            <w:tcMar>
              <w:top w:w="28" w:type="dxa"/>
              <w:left w:w="28" w:type="dxa"/>
              <w:bottom w:w="28" w:type="dxa"/>
              <w:right w:w="28" w:type="dxa"/>
            </w:tcMar>
          </w:tcPr>
          <w:p w14:paraId="21A9D34A" w14:textId="77777777" w:rsidR="00DB771D" w:rsidRDefault="00BC15F7">
            <w:pPr>
              <w:pStyle w:val="TableCellRight"/>
            </w:pPr>
            <w:r>
              <w:t>Ja</w:t>
            </w:r>
          </w:p>
        </w:tc>
        <w:tc>
          <w:tcPr>
            <w:tcW w:w="1020" w:type="dxa"/>
            <w:tcBorders>
              <w:top w:val="single" w:sz="4" w:space="0" w:color="FFFFFF"/>
              <w:bottom w:val="single" w:sz="4" w:space="0" w:color="FFFFFF"/>
            </w:tcBorders>
            <w:tcMar>
              <w:top w:w="28" w:type="dxa"/>
              <w:left w:w="28" w:type="dxa"/>
              <w:bottom w:w="28" w:type="dxa"/>
              <w:right w:w="28" w:type="dxa"/>
            </w:tcMar>
          </w:tcPr>
          <w:p w14:paraId="0B1B7F4C" w14:textId="77777777" w:rsidR="00DB771D" w:rsidRDefault="00DB771D"/>
        </w:tc>
      </w:tr>
      <w:tr w:rsidR="00DB771D" w14:paraId="789FCC7D" w14:textId="77777777">
        <w:tc>
          <w:tcPr>
            <w:tcW w:w="397" w:type="dxa"/>
            <w:tcBorders>
              <w:top w:val="single" w:sz="4" w:space="0" w:color="FFFFFF"/>
              <w:bottom w:val="single" w:sz="4" w:space="0" w:color="FFFFFF"/>
            </w:tcBorders>
            <w:tcMar>
              <w:top w:w="28" w:type="dxa"/>
              <w:left w:w="28" w:type="dxa"/>
              <w:bottom w:w="28" w:type="dxa"/>
              <w:right w:w="28" w:type="dxa"/>
            </w:tcMar>
          </w:tcPr>
          <w:p w14:paraId="4FDE69C5" w14:textId="77777777" w:rsidR="00DB771D" w:rsidRDefault="00BC15F7">
            <w:pPr>
              <w:pStyle w:val="TableCellLeft"/>
            </w:pPr>
            <w:r>
              <w:t>2020</w:t>
            </w:r>
          </w:p>
        </w:tc>
        <w:tc>
          <w:tcPr>
            <w:tcW w:w="454" w:type="dxa"/>
            <w:tcBorders>
              <w:top w:val="single" w:sz="4" w:space="0" w:color="FFFFFF"/>
              <w:bottom w:val="single" w:sz="4" w:space="0" w:color="FFFFFF"/>
            </w:tcBorders>
            <w:tcMar>
              <w:top w:w="28" w:type="dxa"/>
              <w:left w:w="28" w:type="dxa"/>
              <w:bottom w:w="28" w:type="dxa"/>
              <w:right w:w="28" w:type="dxa"/>
            </w:tcMar>
          </w:tcPr>
          <w:p w14:paraId="228C981D" w14:textId="77777777" w:rsidR="00DB771D" w:rsidRDefault="00BC15F7">
            <w:pPr>
              <w:pStyle w:val="TableCellRight"/>
            </w:pPr>
            <w:r>
              <w:t>24</w:t>
            </w:r>
          </w:p>
        </w:tc>
        <w:tc>
          <w:tcPr>
            <w:tcW w:w="624" w:type="dxa"/>
            <w:tcBorders>
              <w:top w:val="single" w:sz="4" w:space="0" w:color="FFFFFF"/>
              <w:bottom w:val="single" w:sz="4" w:space="0" w:color="FFFFFF"/>
            </w:tcBorders>
            <w:tcMar>
              <w:top w:w="28" w:type="dxa"/>
              <w:left w:w="28" w:type="dxa"/>
              <w:bottom w:w="28" w:type="dxa"/>
              <w:right w:w="28" w:type="dxa"/>
            </w:tcMar>
          </w:tcPr>
          <w:p w14:paraId="06B45972" w14:textId="77777777" w:rsidR="00DB771D" w:rsidRDefault="00BC15F7">
            <w:pPr>
              <w:pStyle w:val="TableCellRight"/>
            </w:pPr>
            <w:r>
              <w:t>85</w:t>
            </w:r>
          </w:p>
        </w:tc>
        <w:tc>
          <w:tcPr>
            <w:tcW w:w="624" w:type="dxa"/>
            <w:tcBorders>
              <w:top w:val="single" w:sz="4" w:space="0" w:color="FFFFFF"/>
              <w:bottom w:val="single" w:sz="4" w:space="0" w:color="FFFFFF"/>
            </w:tcBorders>
            <w:tcMar>
              <w:top w:w="28" w:type="dxa"/>
              <w:left w:w="28" w:type="dxa"/>
              <w:bottom w:w="28" w:type="dxa"/>
              <w:right w:w="28" w:type="dxa"/>
            </w:tcMar>
          </w:tcPr>
          <w:p w14:paraId="4FD813C6" w14:textId="77777777" w:rsidR="00DB771D" w:rsidRDefault="00BC15F7">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2F7B76F6" w14:textId="77777777" w:rsidR="00DB771D" w:rsidRDefault="00BC15F7">
            <w:pPr>
              <w:pStyle w:val="TableCellRight"/>
            </w:pPr>
            <w:r>
              <w:t>44</w:t>
            </w:r>
          </w:p>
        </w:tc>
        <w:tc>
          <w:tcPr>
            <w:tcW w:w="397" w:type="dxa"/>
            <w:tcBorders>
              <w:top w:val="single" w:sz="4" w:space="0" w:color="FFFFFF"/>
              <w:bottom w:val="single" w:sz="4" w:space="0" w:color="FFFFFF"/>
            </w:tcBorders>
            <w:tcMar>
              <w:top w:w="28" w:type="dxa"/>
              <w:left w:w="28" w:type="dxa"/>
              <w:bottom w:w="28" w:type="dxa"/>
              <w:right w:w="28" w:type="dxa"/>
            </w:tcMar>
          </w:tcPr>
          <w:p w14:paraId="2E8F81A7" w14:textId="77777777" w:rsidR="00DB771D" w:rsidRDefault="00BC15F7">
            <w:pPr>
              <w:pStyle w:val="TableCellRight"/>
            </w:pPr>
            <w:r>
              <w:t>68</w:t>
            </w:r>
          </w:p>
        </w:tc>
        <w:tc>
          <w:tcPr>
            <w:tcW w:w="624" w:type="dxa"/>
            <w:tcBorders>
              <w:top w:val="single" w:sz="4" w:space="0" w:color="FFFFFF"/>
              <w:bottom w:val="single" w:sz="4" w:space="0" w:color="FFFFFF"/>
            </w:tcBorders>
            <w:tcMar>
              <w:top w:w="28" w:type="dxa"/>
              <w:left w:w="28" w:type="dxa"/>
              <w:bottom w:w="28" w:type="dxa"/>
              <w:right w:w="28" w:type="dxa"/>
            </w:tcMar>
          </w:tcPr>
          <w:p w14:paraId="526DA5AE" w14:textId="77777777" w:rsidR="00DB771D" w:rsidRDefault="00BC15F7">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5379DF06" w14:textId="77777777" w:rsidR="00DB771D" w:rsidRDefault="00BC15F7">
            <w:pPr>
              <w:pStyle w:val="TableCellRight"/>
            </w:pPr>
            <w:r>
              <w:t>170</w:t>
            </w:r>
          </w:p>
        </w:tc>
        <w:tc>
          <w:tcPr>
            <w:tcW w:w="794" w:type="dxa"/>
            <w:tcBorders>
              <w:top w:val="single" w:sz="4" w:space="0" w:color="FFFFFF"/>
              <w:bottom w:val="single" w:sz="4" w:space="0" w:color="FFFFFF"/>
            </w:tcBorders>
            <w:tcMar>
              <w:top w:w="28" w:type="dxa"/>
              <w:left w:w="28" w:type="dxa"/>
              <w:bottom w:w="28" w:type="dxa"/>
              <w:right w:w="28" w:type="dxa"/>
            </w:tcMar>
          </w:tcPr>
          <w:p w14:paraId="056DC8B8" w14:textId="77777777" w:rsidR="00DB771D" w:rsidRDefault="00BC15F7">
            <w:pPr>
              <w:pStyle w:val="TableCellRight"/>
            </w:pPr>
            <w:r>
              <w:t>Ja</w:t>
            </w:r>
          </w:p>
        </w:tc>
        <w:tc>
          <w:tcPr>
            <w:tcW w:w="1020" w:type="dxa"/>
            <w:tcBorders>
              <w:top w:val="single" w:sz="4" w:space="0" w:color="FFFFFF"/>
              <w:bottom w:val="single" w:sz="4" w:space="0" w:color="FFFFFF"/>
            </w:tcBorders>
            <w:tcMar>
              <w:top w:w="28" w:type="dxa"/>
              <w:left w:w="28" w:type="dxa"/>
              <w:bottom w:w="28" w:type="dxa"/>
              <w:right w:w="28" w:type="dxa"/>
            </w:tcMar>
          </w:tcPr>
          <w:p w14:paraId="5FB9DEA8" w14:textId="77777777" w:rsidR="00DB771D" w:rsidRDefault="00DB771D"/>
        </w:tc>
      </w:tr>
      <w:tr w:rsidR="00DB771D" w14:paraId="6FE0F877" w14:textId="77777777">
        <w:tc>
          <w:tcPr>
            <w:tcW w:w="397" w:type="dxa"/>
            <w:tcBorders>
              <w:top w:val="single" w:sz="4" w:space="0" w:color="FFFFFF"/>
              <w:bottom w:val="single" w:sz="4" w:space="0" w:color="FFFFFF"/>
            </w:tcBorders>
            <w:tcMar>
              <w:top w:w="28" w:type="dxa"/>
              <w:left w:w="28" w:type="dxa"/>
              <w:bottom w:w="28" w:type="dxa"/>
              <w:right w:w="28" w:type="dxa"/>
            </w:tcMar>
          </w:tcPr>
          <w:p w14:paraId="2574C21C" w14:textId="77777777" w:rsidR="00DB771D" w:rsidRDefault="00BC15F7">
            <w:pPr>
              <w:pStyle w:val="TableCellLeft"/>
            </w:pPr>
            <w:r>
              <w:t>2021</w:t>
            </w:r>
          </w:p>
        </w:tc>
        <w:tc>
          <w:tcPr>
            <w:tcW w:w="454" w:type="dxa"/>
            <w:tcBorders>
              <w:top w:val="single" w:sz="4" w:space="0" w:color="FFFFFF"/>
              <w:bottom w:val="single" w:sz="4" w:space="0" w:color="FFFFFF"/>
            </w:tcBorders>
            <w:tcMar>
              <w:top w:w="28" w:type="dxa"/>
              <w:left w:w="28" w:type="dxa"/>
              <w:bottom w:w="28" w:type="dxa"/>
              <w:right w:w="28" w:type="dxa"/>
            </w:tcMar>
          </w:tcPr>
          <w:p w14:paraId="0B4778D4" w14:textId="77777777" w:rsidR="00DB771D" w:rsidRDefault="00BC15F7">
            <w:pPr>
              <w:pStyle w:val="TableCellRight"/>
            </w:pPr>
            <w:r>
              <w:t>20</w:t>
            </w:r>
          </w:p>
        </w:tc>
        <w:tc>
          <w:tcPr>
            <w:tcW w:w="624" w:type="dxa"/>
            <w:tcBorders>
              <w:top w:val="single" w:sz="4" w:space="0" w:color="FFFFFF"/>
              <w:bottom w:val="single" w:sz="4" w:space="0" w:color="FFFFFF"/>
            </w:tcBorders>
            <w:tcMar>
              <w:top w:w="28" w:type="dxa"/>
              <w:left w:w="28" w:type="dxa"/>
              <w:bottom w:w="28" w:type="dxa"/>
              <w:right w:w="28" w:type="dxa"/>
            </w:tcMar>
          </w:tcPr>
          <w:p w14:paraId="4FF30986" w14:textId="77777777" w:rsidR="00DB771D" w:rsidRDefault="00BC15F7">
            <w:pPr>
              <w:pStyle w:val="TableCellRight"/>
            </w:pPr>
            <w:r>
              <w:t>60</w:t>
            </w:r>
          </w:p>
        </w:tc>
        <w:tc>
          <w:tcPr>
            <w:tcW w:w="624" w:type="dxa"/>
            <w:tcBorders>
              <w:top w:val="single" w:sz="4" w:space="0" w:color="FFFFFF"/>
              <w:bottom w:val="single" w:sz="4" w:space="0" w:color="FFFFFF"/>
            </w:tcBorders>
            <w:tcMar>
              <w:top w:w="28" w:type="dxa"/>
              <w:left w:w="28" w:type="dxa"/>
              <w:bottom w:w="28" w:type="dxa"/>
              <w:right w:w="28" w:type="dxa"/>
            </w:tcMar>
          </w:tcPr>
          <w:p w14:paraId="39C12F79" w14:textId="77777777" w:rsidR="00DB771D" w:rsidRDefault="00BC15F7">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43470DF9" w14:textId="77777777" w:rsidR="00DB771D" w:rsidRDefault="00BC15F7">
            <w:pPr>
              <w:pStyle w:val="TableCellRight"/>
            </w:pPr>
            <w:r>
              <w:t>49</w:t>
            </w:r>
          </w:p>
        </w:tc>
        <w:tc>
          <w:tcPr>
            <w:tcW w:w="397" w:type="dxa"/>
            <w:tcBorders>
              <w:top w:val="single" w:sz="4" w:space="0" w:color="FFFFFF"/>
              <w:bottom w:val="single" w:sz="4" w:space="0" w:color="FFFFFF"/>
            </w:tcBorders>
            <w:tcMar>
              <w:top w:w="28" w:type="dxa"/>
              <w:left w:w="28" w:type="dxa"/>
              <w:bottom w:w="28" w:type="dxa"/>
              <w:right w:w="28" w:type="dxa"/>
            </w:tcMar>
          </w:tcPr>
          <w:p w14:paraId="17EFDB35" w14:textId="77777777" w:rsidR="00DB771D" w:rsidRDefault="00BC15F7">
            <w:pPr>
              <w:pStyle w:val="TableCellRight"/>
            </w:pPr>
            <w:r>
              <w:t>69</w:t>
            </w:r>
          </w:p>
        </w:tc>
        <w:tc>
          <w:tcPr>
            <w:tcW w:w="624" w:type="dxa"/>
            <w:tcBorders>
              <w:top w:val="single" w:sz="4" w:space="0" w:color="FFFFFF"/>
              <w:bottom w:val="single" w:sz="4" w:space="0" w:color="FFFFFF"/>
            </w:tcBorders>
            <w:tcMar>
              <w:top w:w="28" w:type="dxa"/>
              <w:left w:w="28" w:type="dxa"/>
              <w:bottom w:w="28" w:type="dxa"/>
              <w:right w:w="28" w:type="dxa"/>
            </w:tcMar>
          </w:tcPr>
          <w:p w14:paraId="67B93A3F" w14:textId="77777777" w:rsidR="00DB771D" w:rsidRDefault="00BC15F7">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47FC735B" w14:textId="77777777" w:rsidR="00DB771D" w:rsidRDefault="00BC15F7">
            <w:pPr>
              <w:pStyle w:val="TableCellRight"/>
            </w:pPr>
            <w:r>
              <w:t>176</w:t>
            </w:r>
          </w:p>
        </w:tc>
        <w:tc>
          <w:tcPr>
            <w:tcW w:w="794" w:type="dxa"/>
            <w:tcBorders>
              <w:top w:val="single" w:sz="4" w:space="0" w:color="FFFFFF"/>
              <w:bottom w:val="single" w:sz="4" w:space="0" w:color="FFFFFF"/>
            </w:tcBorders>
            <w:tcMar>
              <w:top w:w="28" w:type="dxa"/>
              <w:left w:w="28" w:type="dxa"/>
              <w:bottom w:w="28" w:type="dxa"/>
              <w:right w:w="28" w:type="dxa"/>
            </w:tcMar>
          </w:tcPr>
          <w:p w14:paraId="3AE23630" w14:textId="77777777" w:rsidR="00DB771D" w:rsidRDefault="00BC15F7">
            <w:pPr>
              <w:pStyle w:val="TableCellRight"/>
            </w:pPr>
            <w:r>
              <w:t>Ja</w:t>
            </w:r>
          </w:p>
        </w:tc>
        <w:tc>
          <w:tcPr>
            <w:tcW w:w="1020" w:type="dxa"/>
            <w:tcBorders>
              <w:top w:val="single" w:sz="4" w:space="0" w:color="FFFFFF"/>
              <w:bottom w:val="single" w:sz="4" w:space="0" w:color="FFFFFF"/>
            </w:tcBorders>
            <w:tcMar>
              <w:top w:w="28" w:type="dxa"/>
              <w:left w:w="28" w:type="dxa"/>
              <w:bottom w:w="28" w:type="dxa"/>
              <w:right w:w="28" w:type="dxa"/>
            </w:tcMar>
          </w:tcPr>
          <w:p w14:paraId="134597E5" w14:textId="77777777" w:rsidR="00DB771D" w:rsidRDefault="00DB771D"/>
        </w:tc>
      </w:tr>
      <w:tr w:rsidR="00DB771D" w14:paraId="19202265" w14:textId="77777777">
        <w:tc>
          <w:tcPr>
            <w:tcW w:w="397" w:type="dxa"/>
            <w:tcBorders>
              <w:top w:val="single" w:sz="4" w:space="0" w:color="FFFFFF"/>
              <w:bottom w:val="single" w:sz="4" w:space="0" w:color="FFFFFF"/>
            </w:tcBorders>
            <w:tcMar>
              <w:top w:w="28" w:type="dxa"/>
              <w:left w:w="28" w:type="dxa"/>
              <w:bottom w:w="28" w:type="dxa"/>
              <w:right w:w="28" w:type="dxa"/>
            </w:tcMar>
          </w:tcPr>
          <w:p w14:paraId="24A8E9FD" w14:textId="77777777" w:rsidR="00DB771D" w:rsidRDefault="00BC15F7">
            <w:pPr>
              <w:pStyle w:val="TableCellLeft"/>
              <w:keepNext/>
            </w:pPr>
            <w:r>
              <w:t>2022</w:t>
            </w:r>
          </w:p>
        </w:tc>
        <w:tc>
          <w:tcPr>
            <w:tcW w:w="454" w:type="dxa"/>
            <w:tcBorders>
              <w:top w:val="single" w:sz="4" w:space="0" w:color="FFFFFF"/>
              <w:bottom w:val="single" w:sz="4" w:space="0" w:color="FFFFFF"/>
            </w:tcBorders>
            <w:tcMar>
              <w:top w:w="28" w:type="dxa"/>
              <w:left w:w="28" w:type="dxa"/>
              <w:bottom w:w="28" w:type="dxa"/>
              <w:right w:w="28" w:type="dxa"/>
            </w:tcMar>
          </w:tcPr>
          <w:p w14:paraId="7F255304" w14:textId="77777777" w:rsidR="00DB771D" w:rsidRDefault="00BC15F7">
            <w:pPr>
              <w:pStyle w:val="TableCellRight"/>
              <w:keepNext/>
            </w:pPr>
            <w:ins w:id="210" w:author="Henrik Sohlberg" w:date="2022-03-09T13:05:00Z">
              <w:r>
                <w:t>20</w:t>
              </w:r>
            </w:ins>
          </w:p>
        </w:tc>
        <w:tc>
          <w:tcPr>
            <w:tcW w:w="624" w:type="dxa"/>
            <w:tcBorders>
              <w:top w:val="single" w:sz="4" w:space="0" w:color="FFFFFF"/>
              <w:bottom w:val="single" w:sz="4" w:space="0" w:color="FFFFFF"/>
            </w:tcBorders>
            <w:tcMar>
              <w:top w:w="28" w:type="dxa"/>
              <w:left w:w="28" w:type="dxa"/>
              <w:bottom w:w="28" w:type="dxa"/>
              <w:right w:w="28" w:type="dxa"/>
            </w:tcMar>
          </w:tcPr>
          <w:p w14:paraId="55EEC4ED" w14:textId="70062DC0" w:rsidR="00DB771D" w:rsidRDefault="00B50E91">
            <w:pPr>
              <w:pStyle w:val="TableCellRight"/>
              <w:keepNext/>
            </w:pPr>
            <w:del w:id="211" w:author="Henrik Sohlberg" w:date="2022-03-09T13:05:00Z">
              <w:r>
                <w:delText>44</w:delText>
              </w:r>
            </w:del>
            <w:ins w:id="212" w:author="Henrik Sohlberg" w:date="2022-03-09T13:05:00Z">
              <w:r w:rsidR="00BC15F7">
                <w:t>64</w:t>
              </w:r>
            </w:ins>
          </w:p>
        </w:tc>
        <w:tc>
          <w:tcPr>
            <w:tcW w:w="624" w:type="dxa"/>
            <w:tcBorders>
              <w:top w:val="single" w:sz="4" w:space="0" w:color="FFFFFF"/>
              <w:bottom w:val="single" w:sz="4" w:space="0" w:color="FFFFFF"/>
            </w:tcBorders>
            <w:tcMar>
              <w:top w:w="28" w:type="dxa"/>
              <w:left w:w="28" w:type="dxa"/>
              <w:bottom w:w="28" w:type="dxa"/>
              <w:right w:w="28" w:type="dxa"/>
            </w:tcMar>
          </w:tcPr>
          <w:p w14:paraId="44059755" w14:textId="38160D32" w:rsidR="00DB771D" w:rsidRDefault="00B50E91">
            <w:pPr>
              <w:pStyle w:val="TableCellRight"/>
              <w:keepNext/>
            </w:pPr>
            <w:del w:id="213" w:author="Henrik Sohlberg" w:date="2022-03-09T13:05:00Z">
              <w:r>
                <w:delText>Nej</w:delText>
              </w:r>
            </w:del>
            <w:ins w:id="214" w:author="Henrik Sohlberg" w:date="2022-03-09T13:05:00Z">
              <w:r w:rsidR="00BC15F7">
                <w:t>Ja</w:t>
              </w:r>
            </w:ins>
          </w:p>
        </w:tc>
        <w:tc>
          <w:tcPr>
            <w:tcW w:w="624" w:type="dxa"/>
            <w:tcBorders>
              <w:top w:val="single" w:sz="4" w:space="0" w:color="FFFFFF"/>
              <w:bottom w:val="single" w:sz="4" w:space="0" w:color="FFFFFF"/>
            </w:tcBorders>
            <w:tcMar>
              <w:top w:w="28" w:type="dxa"/>
              <w:left w:w="28" w:type="dxa"/>
              <w:bottom w:w="28" w:type="dxa"/>
              <w:right w:w="28" w:type="dxa"/>
            </w:tcMar>
          </w:tcPr>
          <w:p w14:paraId="258B6C8D" w14:textId="77777777" w:rsidR="00DB771D" w:rsidRDefault="00BC15F7">
            <w:pPr>
              <w:pStyle w:val="TableCellRight"/>
              <w:keepNext/>
            </w:pPr>
            <w:ins w:id="215" w:author="Henrik Sohlberg" w:date="2022-03-09T13:05:00Z">
              <w:r>
                <w:t>54</w:t>
              </w:r>
            </w:ins>
          </w:p>
        </w:tc>
        <w:tc>
          <w:tcPr>
            <w:tcW w:w="397" w:type="dxa"/>
            <w:tcBorders>
              <w:top w:val="single" w:sz="4" w:space="0" w:color="FFFFFF"/>
              <w:bottom w:val="single" w:sz="4" w:space="0" w:color="FFFFFF"/>
            </w:tcBorders>
            <w:tcMar>
              <w:top w:w="28" w:type="dxa"/>
              <w:left w:w="28" w:type="dxa"/>
              <w:bottom w:w="28" w:type="dxa"/>
              <w:right w:w="28" w:type="dxa"/>
            </w:tcMar>
          </w:tcPr>
          <w:p w14:paraId="70D01A70" w14:textId="77777777" w:rsidR="00DB771D" w:rsidRDefault="00BC15F7">
            <w:pPr>
              <w:pStyle w:val="TableCellRight"/>
              <w:keepNext/>
            </w:pPr>
            <w:ins w:id="216" w:author="Henrik Sohlberg" w:date="2022-03-09T13:05:00Z">
              <w:r>
                <w:t>74</w:t>
              </w:r>
            </w:ins>
          </w:p>
        </w:tc>
        <w:tc>
          <w:tcPr>
            <w:tcW w:w="624" w:type="dxa"/>
            <w:tcBorders>
              <w:top w:val="single" w:sz="4" w:space="0" w:color="FFFFFF"/>
              <w:bottom w:val="single" w:sz="4" w:space="0" w:color="FFFFFF"/>
            </w:tcBorders>
            <w:tcMar>
              <w:top w:w="28" w:type="dxa"/>
              <w:left w:w="28" w:type="dxa"/>
              <w:bottom w:w="28" w:type="dxa"/>
              <w:right w:w="28" w:type="dxa"/>
            </w:tcMar>
          </w:tcPr>
          <w:p w14:paraId="7A9323E2" w14:textId="4105071D" w:rsidR="00DB771D" w:rsidRDefault="00B50E91">
            <w:pPr>
              <w:pStyle w:val="TableCellRight"/>
              <w:keepNext/>
            </w:pPr>
            <w:del w:id="217" w:author="Henrik Sohlberg" w:date="2022-03-09T13:05:00Z">
              <w:r>
                <w:delText>Nej</w:delText>
              </w:r>
            </w:del>
            <w:ins w:id="218" w:author="Henrik Sohlberg" w:date="2022-03-09T13:05:00Z">
              <w:r w:rsidR="00BC15F7">
                <w:t>Ja</w:t>
              </w:r>
            </w:ins>
          </w:p>
        </w:tc>
        <w:tc>
          <w:tcPr>
            <w:tcW w:w="397" w:type="dxa"/>
            <w:tcBorders>
              <w:top w:val="single" w:sz="4" w:space="0" w:color="FFFFFF"/>
              <w:bottom w:val="single" w:sz="4" w:space="0" w:color="FFFFFF"/>
            </w:tcBorders>
            <w:tcMar>
              <w:top w:w="28" w:type="dxa"/>
              <w:left w:w="28" w:type="dxa"/>
              <w:bottom w:w="28" w:type="dxa"/>
              <w:right w:w="28" w:type="dxa"/>
            </w:tcMar>
          </w:tcPr>
          <w:p w14:paraId="79D49633" w14:textId="78EEB61A" w:rsidR="00DB771D" w:rsidRDefault="00B50E91">
            <w:pPr>
              <w:pStyle w:val="TableCellRight"/>
              <w:keepNext/>
            </w:pPr>
            <w:del w:id="219" w:author="Henrik Sohlberg" w:date="2022-03-09T13:05:00Z">
              <w:r>
                <w:delText>137</w:delText>
              </w:r>
            </w:del>
            <w:ins w:id="220" w:author="Henrik Sohlberg" w:date="2022-03-09T13:05:00Z">
              <w:r w:rsidR="00BC15F7">
                <w:t>211</w:t>
              </w:r>
            </w:ins>
          </w:p>
        </w:tc>
        <w:tc>
          <w:tcPr>
            <w:tcW w:w="794" w:type="dxa"/>
            <w:tcBorders>
              <w:top w:val="single" w:sz="4" w:space="0" w:color="FFFFFF"/>
              <w:bottom w:val="single" w:sz="4" w:space="0" w:color="FFFFFF"/>
            </w:tcBorders>
            <w:tcMar>
              <w:top w:w="28" w:type="dxa"/>
              <w:left w:w="28" w:type="dxa"/>
              <w:bottom w:w="28" w:type="dxa"/>
              <w:right w:w="28" w:type="dxa"/>
            </w:tcMar>
          </w:tcPr>
          <w:p w14:paraId="6B932187" w14:textId="77777777" w:rsidR="00DB771D" w:rsidRDefault="00BC15F7">
            <w:pPr>
              <w:pStyle w:val="TableCellRight"/>
              <w:keepNext/>
            </w:pPr>
            <w:r>
              <w:t>Ja</w:t>
            </w:r>
          </w:p>
        </w:tc>
        <w:tc>
          <w:tcPr>
            <w:tcW w:w="1020" w:type="dxa"/>
            <w:tcBorders>
              <w:top w:val="single" w:sz="4" w:space="0" w:color="FFFFFF"/>
              <w:bottom w:val="single" w:sz="4" w:space="0" w:color="FFFFFF"/>
            </w:tcBorders>
            <w:tcMar>
              <w:top w:w="28" w:type="dxa"/>
              <w:left w:w="28" w:type="dxa"/>
              <w:bottom w:w="28" w:type="dxa"/>
              <w:right w:w="28" w:type="dxa"/>
            </w:tcMar>
          </w:tcPr>
          <w:p w14:paraId="067A33C1" w14:textId="78CD0A17" w:rsidR="00DB771D" w:rsidRDefault="00BC15F7">
            <w:moveFromRangeStart w:id="221" w:author="Henrik Sohlberg" w:date="2022-03-09T13:05:00Z" w:name="move97723531"/>
            <w:moveFrom w:id="222" w:author="Henrik Sohlberg" w:date="2022-03-09T13:05:00Z">
              <w:r>
                <w:t>Planera min. 16 tim. verifierbar utbildning</w:t>
              </w:r>
            </w:moveFrom>
            <w:moveFromRangeEnd w:id="221"/>
          </w:p>
        </w:tc>
      </w:tr>
      <w:tr w:rsidR="00DB771D" w14:paraId="5E293FEF" w14:textId="77777777">
        <w:tc>
          <w:tcPr>
            <w:tcW w:w="397" w:type="dxa"/>
            <w:tcBorders>
              <w:top w:val="single" w:sz="4" w:space="0" w:color="FFFFFF"/>
              <w:bottom w:val="single" w:sz="4" w:space="0" w:color="FFFFFF"/>
            </w:tcBorders>
            <w:tcMar>
              <w:top w:w="28" w:type="dxa"/>
              <w:left w:w="28" w:type="dxa"/>
              <w:bottom w:w="28" w:type="dxa"/>
              <w:right w:w="28" w:type="dxa"/>
            </w:tcMar>
          </w:tcPr>
          <w:p w14:paraId="00D447C6" w14:textId="77777777" w:rsidR="00DB771D" w:rsidRDefault="00BC15F7">
            <w:pPr>
              <w:pStyle w:val="TableCellLeft"/>
              <w:keepNext/>
            </w:pPr>
            <w:r>
              <w:t>2023</w:t>
            </w:r>
          </w:p>
        </w:tc>
        <w:tc>
          <w:tcPr>
            <w:tcW w:w="454" w:type="dxa"/>
            <w:tcBorders>
              <w:top w:val="single" w:sz="4" w:space="0" w:color="FFFFFF"/>
              <w:bottom w:val="single" w:sz="4" w:space="0" w:color="FFFFFF"/>
            </w:tcBorders>
            <w:tcMar>
              <w:top w:w="28" w:type="dxa"/>
              <w:left w:w="28" w:type="dxa"/>
              <w:bottom w:w="28" w:type="dxa"/>
              <w:right w:w="28" w:type="dxa"/>
            </w:tcMar>
          </w:tcPr>
          <w:p w14:paraId="6AD22A8E" w14:textId="77777777" w:rsidR="00DB771D" w:rsidRDefault="00DB771D"/>
        </w:tc>
        <w:tc>
          <w:tcPr>
            <w:tcW w:w="624" w:type="dxa"/>
            <w:tcBorders>
              <w:top w:val="single" w:sz="4" w:space="0" w:color="FFFFFF"/>
              <w:bottom w:val="single" w:sz="4" w:space="0" w:color="FFFFFF"/>
            </w:tcBorders>
            <w:tcMar>
              <w:top w:w="28" w:type="dxa"/>
              <w:left w:w="28" w:type="dxa"/>
              <w:bottom w:w="28" w:type="dxa"/>
              <w:right w:w="28" w:type="dxa"/>
            </w:tcMar>
          </w:tcPr>
          <w:p w14:paraId="1BB76933" w14:textId="77777777" w:rsidR="00DB771D" w:rsidRDefault="00BC15F7">
            <w:pPr>
              <w:pStyle w:val="TableCellRight"/>
              <w:keepNext/>
            </w:pPr>
            <w:ins w:id="223" w:author="Henrik Sohlberg" w:date="2022-03-09T13:05:00Z">
              <w:r>
                <w:t>40</w:t>
              </w:r>
            </w:ins>
          </w:p>
        </w:tc>
        <w:tc>
          <w:tcPr>
            <w:tcW w:w="624" w:type="dxa"/>
            <w:tcBorders>
              <w:top w:val="single" w:sz="4" w:space="0" w:color="FFFFFF"/>
              <w:bottom w:val="single" w:sz="4" w:space="0" w:color="FFFFFF"/>
            </w:tcBorders>
            <w:tcMar>
              <w:top w:w="28" w:type="dxa"/>
              <w:left w:w="28" w:type="dxa"/>
              <w:bottom w:w="28" w:type="dxa"/>
              <w:right w:w="28" w:type="dxa"/>
            </w:tcMar>
          </w:tcPr>
          <w:p w14:paraId="664B7FD9" w14:textId="77777777" w:rsidR="00DB771D" w:rsidRDefault="00BC15F7">
            <w:pPr>
              <w:pStyle w:val="TableCellRight"/>
              <w:keepNext/>
            </w:pPr>
            <w:ins w:id="224" w:author="Henrik Sohlberg" w:date="2022-03-09T13:05:00Z">
              <w:r>
                <w:t>Nej</w:t>
              </w:r>
            </w:ins>
          </w:p>
        </w:tc>
        <w:tc>
          <w:tcPr>
            <w:tcW w:w="624" w:type="dxa"/>
            <w:tcBorders>
              <w:top w:val="single" w:sz="4" w:space="0" w:color="FFFFFF"/>
              <w:bottom w:val="single" w:sz="4" w:space="0" w:color="FFFFFF"/>
            </w:tcBorders>
            <w:tcMar>
              <w:top w:w="28" w:type="dxa"/>
              <w:left w:w="28" w:type="dxa"/>
              <w:bottom w:w="28" w:type="dxa"/>
              <w:right w:w="28" w:type="dxa"/>
            </w:tcMar>
          </w:tcPr>
          <w:p w14:paraId="79749C1E" w14:textId="77777777" w:rsidR="00DB771D" w:rsidRDefault="00DB771D"/>
        </w:tc>
        <w:tc>
          <w:tcPr>
            <w:tcW w:w="397" w:type="dxa"/>
            <w:tcBorders>
              <w:top w:val="single" w:sz="4" w:space="0" w:color="FFFFFF"/>
              <w:bottom w:val="single" w:sz="4" w:space="0" w:color="FFFFFF"/>
            </w:tcBorders>
            <w:tcMar>
              <w:top w:w="28" w:type="dxa"/>
              <w:left w:w="28" w:type="dxa"/>
              <w:bottom w:w="28" w:type="dxa"/>
              <w:right w:w="28" w:type="dxa"/>
            </w:tcMar>
          </w:tcPr>
          <w:p w14:paraId="09962782" w14:textId="77777777" w:rsidR="00DB771D" w:rsidRDefault="00DB771D"/>
        </w:tc>
        <w:tc>
          <w:tcPr>
            <w:tcW w:w="624" w:type="dxa"/>
            <w:tcBorders>
              <w:top w:val="single" w:sz="4" w:space="0" w:color="FFFFFF"/>
              <w:bottom w:val="single" w:sz="4" w:space="0" w:color="FFFFFF"/>
            </w:tcBorders>
            <w:tcMar>
              <w:top w:w="28" w:type="dxa"/>
              <w:left w:w="28" w:type="dxa"/>
              <w:bottom w:w="28" w:type="dxa"/>
              <w:right w:w="28" w:type="dxa"/>
            </w:tcMar>
          </w:tcPr>
          <w:p w14:paraId="60765C66" w14:textId="77777777" w:rsidR="00DB771D" w:rsidRDefault="00BC15F7">
            <w:pPr>
              <w:pStyle w:val="TableCellRight"/>
              <w:keepNext/>
            </w:pPr>
            <w:ins w:id="225" w:author="Henrik Sohlberg" w:date="2022-03-09T13:05:00Z">
              <w:r>
                <w:t>Ja</w:t>
              </w:r>
            </w:ins>
          </w:p>
        </w:tc>
        <w:tc>
          <w:tcPr>
            <w:tcW w:w="397" w:type="dxa"/>
            <w:tcBorders>
              <w:top w:val="single" w:sz="4" w:space="0" w:color="FFFFFF"/>
              <w:bottom w:val="single" w:sz="4" w:space="0" w:color="FFFFFF"/>
            </w:tcBorders>
            <w:tcMar>
              <w:top w:w="28" w:type="dxa"/>
              <w:left w:w="28" w:type="dxa"/>
              <w:bottom w:w="28" w:type="dxa"/>
              <w:right w:w="28" w:type="dxa"/>
            </w:tcMar>
          </w:tcPr>
          <w:p w14:paraId="37C39B68" w14:textId="77777777" w:rsidR="00DB771D" w:rsidRDefault="00BC15F7">
            <w:pPr>
              <w:pStyle w:val="TableCellRight"/>
              <w:keepNext/>
            </w:pPr>
            <w:ins w:id="226" w:author="Henrik Sohlberg" w:date="2022-03-09T13:05:00Z">
              <w:r>
                <w:t>143</w:t>
              </w:r>
            </w:ins>
          </w:p>
        </w:tc>
        <w:tc>
          <w:tcPr>
            <w:tcW w:w="794" w:type="dxa"/>
            <w:tcBorders>
              <w:top w:val="single" w:sz="4" w:space="0" w:color="FFFFFF"/>
              <w:bottom w:val="single" w:sz="4" w:space="0" w:color="FFFFFF"/>
            </w:tcBorders>
            <w:tcMar>
              <w:top w:w="28" w:type="dxa"/>
              <w:left w:w="28" w:type="dxa"/>
              <w:bottom w:w="28" w:type="dxa"/>
              <w:right w:w="28" w:type="dxa"/>
            </w:tcMar>
          </w:tcPr>
          <w:p w14:paraId="662DC344" w14:textId="77777777" w:rsidR="00DB771D" w:rsidRDefault="00BC15F7">
            <w:pPr>
              <w:pStyle w:val="TableCellRight"/>
              <w:keepNext/>
            </w:pPr>
            <w:ins w:id="227" w:author="Henrik Sohlberg" w:date="2022-03-09T13:05:00Z">
              <w:r>
                <w:t>Ja</w:t>
              </w:r>
            </w:ins>
          </w:p>
        </w:tc>
        <w:tc>
          <w:tcPr>
            <w:tcW w:w="1020" w:type="dxa"/>
            <w:tcBorders>
              <w:top w:val="single" w:sz="4" w:space="0" w:color="FFFFFF"/>
              <w:bottom w:val="single" w:sz="4" w:space="0" w:color="FFFFFF"/>
            </w:tcBorders>
            <w:tcMar>
              <w:top w:w="28" w:type="dxa"/>
              <w:left w:w="28" w:type="dxa"/>
              <w:bottom w:w="28" w:type="dxa"/>
              <w:right w:w="28" w:type="dxa"/>
            </w:tcMar>
          </w:tcPr>
          <w:p w14:paraId="04A8E36B" w14:textId="77777777" w:rsidR="00DB771D" w:rsidRDefault="00BC15F7">
            <w:pPr>
              <w:pStyle w:val="TableCellLeft"/>
              <w:keepNext/>
            </w:pPr>
            <w:moveToRangeStart w:id="228" w:author="Henrik Sohlberg" w:date="2022-03-09T13:05:00Z" w:name="move97723531"/>
            <w:moveTo w:id="229" w:author="Henrik Sohlberg" w:date="2022-03-09T13:05:00Z">
              <w:r>
                <w:t>Planera min. 16 tim. verifierbar utbildning</w:t>
              </w:r>
            </w:moveTo>
            <w:moveToRangeEnd w:id="228"/>
          </w:p>
        </w:tc>
      </w:tr>
      <w:tr w:rsidR="00DB771D" w14:paraId="4C675987" w14:textId="77777777">
        <w:tc>
          <w:tcPr>
            <w:tcW w:w="397" w:type="dxa"/>
            <w:tcBorders>
              <w:top w:val="single" w:sz="4" w:space="0" w:color="FFFFFF"/>
              <w:bottom w:val="single" w:sz="4" w:space="0" w:color="FFFFFF"/>
            </w:tcBorders>
            <w:tcMar>
              <w:top w:w="28" w:type="dxa"/>
              <w:left w:w="28" w:type="dxa"/>
              <w:bottom w:w="28" w:type="dxa"/>
              <w:right w:w="28" w:type="dxa"/>
            </w:tcMar>
          </w:tcPr>
          <w:p w14:paraId="6F869946" w14:textId="77777777" w:rsidR="00DB771D" w:rsidRDefault="00BC15F7">
            <w:pPr>
              <w:pStyle w:val="TableCellLeft"/>
            </w:pPr>
            <w:r>
              <w:t>2024</w:t>
            </w:r>
          </w:p>
        </w:tc>
        <w:tc>
          <w:tcPr>
            <w:tcW w:w="454" w:type="dxa"/>
            <w:tcBorders>
              <w:top w:val="single" w:sz="4" w:space="0" w:color="FFFFFF"/>
              <w:bottom w:val="single" w:sz="4" w:space="0" w:color="FFFFFF"/>
            </w:tcBorders>
            <w:tcMar>
              <w:top w:w="28" w:type="dxa"/>
              <w:left w:w="28" w:type="dxa"/>
              <w:bottom w:w="28" w:type="dxa"/>
              <w:right w:w="28" w:type="dxa"/>
            </w:tcMar>
          </w:tcPr>
          <w:p w14:paraId="19B31063" w14:textId="77777777" w:rsidR="00DB771D" w:rsidRDefault="00DB771D"/>
        </w:tc>
        <w:tc>
          <w:tcPr>
            <w:tcW w:w="624" w:type="dxa"/>
            <w:tcBorders>
              <w:top w:val="single" w:sz="4" w:space="0" w:color="FFFFFF"/>
              <w:bottom w:val="single" w:sz="4" w:space="0" w:color="FFFFFF"/>
            </w:tcBorders>
            <w:tcMar>
              <w:top w:w="28" w:type="dxa"/>
              <w:left w:w="28" w:type="dxa"/>
              <w:bottom w:w="28" w:type="dxa"/>
              <w:right w:w="28" w:type="dxa"/>
            </w:tcMar>
          </w:tcPr>
          <w:p w14:paraId="0588667B" w14:textId="77777777" w:rsidR="00DB771D" w:rsidRDefault="00DB771D"/>
        </w:tc>
        <w:tc>
          <w:tcPr>
            <w:tcW w:w="624" w:type="dxa"/>
            <w:tcBorders>
              <w:top w:val="single" w:sz="4" w:space="0" w:color="FFFFFF"/>
              <w:bottom w:val="single" w:sz="4" w:space="0" w:color="FFFFFF"/>
            </w:tcBorders>
            <w:tcMar>
              <w:top w:w="28" w:type="dxa"/>
              <w:left w:w="28" w:type="dxa"/>
              <w:bottom w:w="28" w:type="dxa"/>
              <w:right w:w="28" w:type="dxa"/>
            </w:tcMar>
          </w:tcPr>
          <w:p w14:paraId="5CD03F38" w14:textId="77777777" w:rsidR="00DB771D" w:rsidRDefault="00DB771D"/>
        </w:tc>
        <w:tc>
          <w:tcPr>
            <w:tcW w:w="624" w:type="dxa"/>
            <w:tcBorders>
              <w:top w:val="single" w:sz="4" w:space="0" w:color="FFFFFF"/>
              <w:bottom w:val="single" w:sz="4" w:space="0" w:color="FFFFFF"/>
            </w:tcBorders>
            <w:tcMar>
              <w:top w:w="28" w:type="dxa"/>
              <w:left w:w="28" w:type="dxa"/>
              <w:bottom w:w="28" w:type="dxa"/>
              <w:right w:w="28" w:type="dxa"/>
            </w:tcMar>
          </w:tcPr>
          <w:p w14:paraId="3C162C93" w14:textId="77777777" w:rsidR="00DB771D" w:rsidRDefault="00DB771D"/>
        </w:tc>
        <w:tc>
          <w:tcPr>
            <w:tcW w:w="397" w:type="dxa"/>
            <w:tcBorders>
              <w:top w:val="single" w:sz="4" w:space="0" w:color="FFFFFF"/>
              <w:bottom w:val="single" w:sz="4" w:space="0" w:color="FFFFFF"/>
            </w:tcBorders>
            <w:tcMar>
              <w:top w:w="28" w:type="dxa"/>
              <w:left w:w="28" w:type="dxa"/>
              <w:bottom w:w="28" w:type="dxa"/>
              <w:right w:w="28" w:type="dxa"/>
            </w:tcMar>
          </w:tcPr>
          <w:p w14:paraId="39B8C617" w14:textId="77777777" w:rsidR="00DB771D" w:rsidRDefault="00DB771D"/>
        </w:tc>
        <w:tc>
          <w:tcPr>
            <w:tcW w:w="624" w:type="dxa"/>
            <w:tcBorders>
              <w:top w:val="single" w:sz="4" w:space="0" w:color="FFFFFF"/>
              <w:bottom w:val="single" w:sz="4" w:space="0" w:color="FFFFFF"/>
            </w:tcBorders>
            <w:tcMar>
              <w:top w:w="28" w:type="dxa"/>
              <w:left w:w="28" w:type="dxa"/>
              <w:bottom w:w="28" w:type="dxa"/>
              <w:right w:w="28" w:type="dxa"/>
            </w:tcMar>
          </w:tcPr>
          <w:p w14:paraId="00942D29" w14:textId="77777777" w:rsidR="00DB771D" w:rsidRDefault="00DB771D"/>
        </w:tc>
        <w:tc>
          <w:tcPr>
            <w:tcW w:w="397" w:type="dxa"/>
            <w:tcBorders>
              <w:top w:val="single" w:sz="4" w:space="0" w:color="FFFFFF"/>
              <w:bottom w:val="single" w:sz="4" w:space="0" w:color="FFFFFF"/>
            </w:tcBorders>
            <w:tcMar>
              <w:top w:w="28" w:type="dxa"/>
              <w:left w:w="28" w:type="dxa"/>
              <w:bottom w:w="28" w:type="dxa"/>
              <w:right w:w="28" w:type="dxa"/>
            </w:tcMar>
          </w:tcPr>
          <w:p w14:paraId="4F953857" w14:textId="77777777" w:rsidR="00DB771D" w:rsidRDefault="00DB771D"/>
        </w:tc>
        <w:tc>
          <w:tcPr>
            <w:tcW w:w="794" w:type="dxa"/>
            <w:tcBorders>
              <w:top w:val="single" w:sz="4" w:space="0" w:color="FFFFFF"/>
              <w:bottom w:val="single" w:sz="4" w:space="0" w:color="FFFFFF"/>
            </w:tcBorders>
            <w:tcMar>
              <w:top w:w="28" w:type="dxa"/>
              <w:left w:w="28" w:type="dxa"/>
              <w:bottom w:w="28" w:type="dxa"/>
              <w:right w:w="28" w:type="dxa"/>
            </w:tcMar>
          </w:tcPr>
          <w:p w14:paraId="2A9F2F29" w14:textId="77777777" w:rsidR="00DB771D" w:rsidRDefault="00DB771D"/>
        </w:tc>
        <w:tc>
          <w:tcPr>
            <w:tcW w:w="1020" w:type="dxa"/>
            <w:tcBorders>
              <w:top w:val="single" w:sz="4" w:space="0" w:color="FFFFFF"/>
              <w:bottom w:val="single" w:sz="4" w:space="0" w:color="FFFFFF"/>
            </w:tcBorders>
            <w:tcMar>
              <w:top w:w="28" w:type="dxa"/>
              <w:left w:w="28" w:type="dxa"/>
              <w:bottom w:w="28" w:type="dxa"/>
              <w:right w:w="28" w:type="dxa"/>
            </w:tcMar>
          </w:tcPr>
          <w:p w14:paraId="37E0F6C3" w14:textId="77777777" w:rsidR="00DB771D" w:rsidRDefault="00DB771D"/>
        </w:tc>
      </w:tr>
    </w:tbl>
    <w:p w14:paraId="33E25CD8" w14:textId="6D08FDED" w:rsidR="00DB771D" w:rsidRDefault="00BC15F7">
      <w:pPr>
        <w:pStyle w:val="Paragraph"/>
        <w:spacing w:before="0"/>
        <w:rPr>
          <w:sz w:val="13"/>
          <w:szCs w:val="13"/>
        </w:rPr>
      </w:pPr>
      <w:r>
        <w:rPr>
          <w:rStyle w:val="Italic"/>
          <w:sz w:val="13"/>
          <w:szCs w:val="13"/>
        </w:rPr>
        <w:t>(FAR N 2021:</w:t>
      </w:r>
      <w:del w:id="230" w:author="Henrik Sohlberg" w:date="2022-03-09T13:05:00Z">
        <w:r w:rsidR="00B50E91">
          <w:rPr>
            <w:rStyle w:val="Italic"/>
            <w:sz w:val="13"/>
            <w:szCs w:val="13"/>
          </w:rPr>
          <w:delText>9</w:delText>
        </w:r>
      </w:del>
      <w:ins w:id="231" w:author="Henrik Sohlberg" w:date="2022-03-09T13:05:00Z">
        <w:r>
          <w:rPr>
            <w:rStyle w:val="Italic"/>
            <w:sz w:val="13"/>
            <w:szCs w:val="13"/>
          </w:rPr>
          <w:t>40</w:t>
        </w:r>
      </w:ins>
      <w:r>
        <w:rPr>
          <w:rStyle w:val="Italic"/>
          <w:sz w:val="13"/>
          <w:szCs w:val="13"/>
        </w:rPr>
        <w:t>)</w:t>
      </w:r>
      <w:bookmarkStart w:id="232" w:name="_Ref003AE14656FDA080F840381CC86D8AF9"/>
      <w:bookmarkStart w:id="233" w:name="_Ref24BE1F4D3D586EFC6BAC89AEF546122C"/>
      <w:bookmarkEnd w:id="232"/>
      <w:bookmarkEnd w:id="233"/>
    </w:p>
    <w:sectPr w:rsidR="00DB771D">
      <w:headerReference w:type="even" r:id="rId9"/>
      <w:headerReference w:type="default" r:id="rId10"/>
      <w:footerReference w:type="even" r:id="rId11"/>
      <w:footerReference w:type="default" r:id="rId12"/>
      <w:pgSz w:w="9581" w:h="13550"/>
      <w:pgMar w:top="737" w:right="1020" w:bottom="624" w:left="119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E27D" w14:textId="77777777" w:rsidR="00200E84" w:rsidRDefault="00200E84">
      <w:pPr>
        <w:spacing w:line="240" w:lineRule="auto"/>
      </w:pPr>
      <w:r>
        <w:separator/>
      </w:r>
    </w:p>
  </w:endnote>
  <w:endnote w:type="continuationSeparator" w:id="0">
    <w:p w14:paraId="6633551F" w14:textId="77777777" w:rsidR="00200E84" w:rsidRDefault="00200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44BC" w14:textId="77777777" w:rsidR="00DB771D" w:rsidRDefault="00DB771D">
    <w:pPr>
      <w:pStyle w:val="ST4Auxiliary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BE52" w14:textId="77777777" w:rsidR="00DB771D" w:rsidRDefault="00DB771D">
    <w:pPr>
      <w:pStyle w:val="ST4Auxiliary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566B" w14:textId="77777777" w:rsidR="00200E84" w:rsidRDefault="00200E84">
      <w:pPr>
        <w:pStyle w:val="ST4AuxiliaryParagraph"/>
        <w:spacing w:before="283"/>
      </w:pPr>
      <w:r>
        <w:separator/>
      </w:r>
    </w:p>
  </w:footnote>
  <w:footnote w:type="continuationSeparator" w:id="0">
    <w:p w14:paraId="0C3C12E5" w14:textId="77777777" w:rsidR="00200E84" w:rsidRDefault="00200E84">
      <w:pPr>
        <w:pStyle w:val="ST4AuxiliaryParagraph"/>
        <w:spacing w:before="283"/>
      </w:pPr>
      <w:r>
        <w:continuationSeparator/>
      </w:r>
    </w:p>
  </w:footnote>
  <w:footnote w:id="1">
    <w:p w14:paraId="488C5639" w14:textId="77777777" w:rsidR="00DB771D" w:rsidRDefault="00DB771D">
      <w:pPr>
        <w:pStyle w:val="ST4AuxiliaryParagraph"/>
        <w:keepNext/>
        <w:spacing w:before="57"/>
      </w:pPr>
    </w:p>
    <w:tbl>
      <w:tblPr>
        <w:tblW w:w="0" w:type="auto"/>
        <w:tblLayout w:type="fixed"/>
        <w:tblCellMar>
          <w:left w:w="10" w:type="dxa"/>
          <w:right w:w="10" w:type="dxa"/>
        </w:tblCellMar>
        <w:tblLook w:val="04A0" w:firstRow="1" w:lastRow="0" w:firstColumn="1" w:lastColumn="0" w:noHBand="0" w:noVBand="1"/>
      </w:tblPr>
      <w:tblGrid>
        <w:gridCol w:w="170"/>
        <w:gridCol w:w="7200"/>
      </w:tblGrid>
      <w:tr w:rsidR="00DB771D" w14:paraId="742DB511" w14:textId="77777777">
        <w:tc>
          <w:tcPr>
            <w:tcW w:w="170" w:type="dxa"/>
            <w:tcMar>
              <w:top w:w="0" w:type="dxa"/>
              <w:left w:w="0" w:type="dxa"/>
              <w:bottom w:w="0" w:type="dxa"/>
              <w:right w:w="0" w:type="dxa"/>
            </w:tcMar>
          </w:tcPr>
          <w:p w14:paraId="4AD491E9" w14:textId="77777777" w:rsidR="00DB771D" w:rsidRDefault="00BC15F7">
            <w:pPr>
              <w:pStyle w:val="Paragraph"/>
            </w:pPr>
            <w:r>
              <w:rPr>
                <w:rStyle w:val="NotenScript"/>
              </w:rPr>
              <w:footnoteRef/>
            </w:r>
          </w:p>
        </w:tc>
        <w:tc>
          <w:tcPr>
            <w:tcW w:w="7200" w:type="dxa"/>
            <w:tcMar>
              <w:top w:w="0" w:type="dxa"/>
              <w:left w:w="0" w:type="dxa"/>
              <w:bottom w:w="0" w:type="dxa"/>
              <w:right w:w="0" w:type="dxa"/>
            </w:tcMar>
          </w:tcPr>
          <w:p w14:paraId="57EE833E" w14:textId="77777777" w:rsidR="00DB771D" w:rsidRDefault="00BC15F7">
            <w:pPr>
              <w:pStyle w:val="Footnote"/>
            </w:pPr>
            <w:r>
              <w:t xml:space="preserve">Se även EtikR 5 </w:t>
            </w:r>
            <w:r>
              <w:rPr>
                <w:rStyle w:val="Italic"/>
              </w:rPr>
              <w:t>Grundutbildning och lärandemål för revisorer</w:t>
            </w:r>
            <w:r>
              <w:t>.</w:t>
            </w:r>
          </w:p>
        </w:tc>
      </w:tr>
    </w:tbl>
    <w:p w14:paraId="18883B53" w14:textId="77777777" w:rsidR="00DB771D" w:rsidRDefault="00DB771D">
      <w:pPr>
        <w:pStyle w:val="ST4AuxiliaryParagraph"/>
      </w:pPr>
    </w:p>
  </w:footnote>
  <w:footnote w:id="2">
    <w:p w14:paraId="3D58933A" w14:textId="77777777" w:rsidR="00DB771D" w:rsidRDefault="00DB771D">
      <w:pPr>
        <w:pStyle w:val="ST4AuxiliaryParagraph"/>
        <w:keepNext/>
        <w:spacing w:before="57"/>
      </w:pPr>
    </w:p>
    <w:tbl>
      <w:tblPr>
        <w:tblW w:w="0" w:type="auto"/>
        <w:tblLayout w:type="fixed"/>
        <w:tblCellMar>
          <w:left w:w="10" w:type="dxa"/>
          <w:right w:w="10" w:type="dxa"/>
        </w:tblCellMar>
        <w:tblLook w:val="04A0" w:firstRow="1" w:lastRow="0" w:firstColumn="1" w:lastColumn="0" w:noHBand="0" w:noVBand="1"/>
      </w:tblPr>
      <w:tblGrid>
        <w:gridCol w:w="170"/>
        <w:gridCol w:w="7200"/>
      </w:tblGrid>
      <w:tr w:rsidR="00DB771D" w14:paraId="3C8B625E" w14:textId="77777777">
        <w:tc>
          <w:tcPr>
            <w:tcW w:w="170" w:type="dxa"/>
            <w:tcMar>
              <w:top w:w="0" w:type="dxa"/>
              <w:left w:w="0" w:type="dxa"/>
              <w:bottom w:w="0" w:type="dxa"/>
              <w:right w:w="0" w:type="dxa"/>
            </w:tcMar>
          </w:tcPr>
          <w:p w14:paraId="0A14FB21" w14:textId="77777777" w:rsidR="00DB771D" w:rsidRDefault="00BC15F7">
            <w:pPr>
              <w:pStyle w:val="Paragraph"/>
            </w:pPr>
            <w:r>
              <w:rPr>
                <w:rStyle w:val="NotenScript"/>
              </w:rPr>
              <w:footnoteRef/>
            </w:r>
          </w:p>
        </w:tc>
        <w:tc>
          <w:tcPr>
            <w:tcW w:w="7200" w:type="dxa"/>
            <w:tcMar>
              <w:top w:w="0" w:type="dxa"/>
              <w:left w:w="0" w:type="dxa"/>
              <w:bottom w:w="0" w:type="dxa"/>
              <w:right w:w="0" w:type="dxa"/>
            </w:tcMar>
          </w:tcPr>
          <w:p w14:paraId="61F2D968" w14:textId="77777777" w:rsidR="00DB771D" w:rsidRDefault="00BC15F7">
            <w:pPr>
              <w:pStyle w:val="Footnote"/>
            </w:pPr>
            <w:r>
              <w:t>Det bör noteras att endast de exempel som ges i de tre första punkterna accepteras av RI som verifierbar utbildning, dvs. kurser med kursintyg, se punkterna 3.7–3.9 om revisorer.</w:t>
            </w:r>
          </w:p>
        </w:tc>
      </w:tr>
    </w:tbl>
    <w:p w14:paraId="4A498617" w14:textId="77777777" w:rsidR="00DB771D" w:rsidRDefault="00DB771D">
      <w:pPr>
        <w:pStyle w:val="ST4AuxiliaryParagrap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3D4E" w14:textId="77777777" w:rsidR="00DB771D" w:rsidRDefault="00DB771D">
    <w:pPr>
      <w:pStyle w:val="ST4Auxiliary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01D0" w14:textId="77777777" w:rsidR="00DB771D" w:rsidRDefault="00DB771D">
    <w:pPr>
      <w:pStyle w:val="ST4Auxiliary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0C6"/>
    <w:multiLevelType w:val="multilevel"/>
    <w:tmpl w:val="644A0100"/>
    <w:lvl w:ilvl="0">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 w15:restartNumberingAfterBreak="0">
    <w:nsid w:val="11F0589A"/>
    <w:multiLevelType w:val="multilevel"/>
    <w:tmpl w:val="B712D5AA"/>
    <w:lvl w:ilvl="0">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 w15:restartNumberingAfterBreak="0">
    <w:nsid w:val="13526DB1"/>
    <w:multiLevelType w:val="multilevel"/>
    <w:tmpl w:val="DB920212"/>
    <w:lvl w:ilvl="0">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3" w15:restartNumberingAfterBreak="0">
    <w:nsid w:val="170E2FDE"/>
    <w:multiLevelType w:val="multilevel"/>
    <w:tmpl w:val="4C861AD0"/>
    <w:lvl w:ilvl="0">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4" w15:restartNumberingAfterBreak="0">
    <w:nsid w:val="2FA20DE6"/>
    <w:multiLevelType w:val="multilevel"/>
    <w:tmpl w:val="D25EDF2A"/>
    <w:lvl w:ilvl="0">
      <w:numFmt w:val="bullet"/>
      <w:pStyle w:val="UnorderedList"/>
      <w:lvlText w:val="–"/>
      <w:lvlJc w:val="left"/>
      <w:pPr>
        <w:ind w:left="340" w:hanging="340"/>
      </w:pPr>
    </w:lvl>
    <w:lvl w:ilvl="1">
      <w:numFmt w:val="bullet"/>
      <w:lvlText w:val="–"/>
      <w:lvlJc w:val="left"/>
      <w:pPr>
        <w:ind w:left="340" w:hanging="340"/>
      </w:pPr>
    </w:lvl>
    <w:lvl w:ilvl="2">
      <w:numFmt w:val="bullet"/>
      <w:lvlText w:val="–"/>
      <w:lvlJc w:val="left"/>
      <w:pPr>
        <w:ind w:left="340" w:hanging="340"/>
      </w:pPr>
    </w:lvl>
    <w:lvl w:ilvl="3">
      <w:numFmt w:val="bullet"/>
      <w:lvlText w:val="–"/>
      <w:lvlJc w:val="left"/>
      <w:pPr>
        <w:ind w:left="340" w:hanging="340"/>
      </w:pPr>
    </w:lvl>
    <w:lvl w:ilvl="4">
      <w:numFmt w:val="bullet"/>
      <w:lvlText w:val="–"/>
      <w:lvlJc w:val="left"/>
      <w:pPr>
        <w:ind w:left="340" w:hanging="340"/>
      </w:pPr>
    </w:lvl>
    <w:lvl w:ilvl="5">
      <w:numFmt w:val="bullet"/>
      <w:lvlText w:val="–"/>
      <w:lvlJc w:val="left"/>
      <w:pPr>
        <w:ind w:left="340" w:hanging="340"/>
      </w:pPr>
    </w:lvl>
    <w:lvl w:ilvl="6">
      <w:numFmt w:val="bullet"/>
      <w:lvlText w:val="–"/>
      <w:lvlJc w:val="left"/>
      <w:pPr>
        <w:ind w:left="340" w:hanging="340"/>
      </w:pPr>
    </w:lvl>
    <w:lvl w:ilvl="7">
      <w:numFmt w:val="bullet"/>
      <w:lvlText w:val="–"/>
      <w:lvlJc w:val="left"/>
      <w:pPr>
        <w:ind w:left="340" w:hanging="340"/>
      </w:pPr>
    </w:lvl>
    <w:lvl w:ilvl="8">
      <w:numFmt w:val="bullet"/>
      <w:lvlText w:val="–"/>
      <w:lvlJc w:val="left"/>
      <w:pPr>
        <w:ind w:left="340" w:hanging="340"/>
      </w:pPr>
    </w:lvl>
  </w:abstractNum>
  <w:abstractNum w:abstractNumId="5" w15:restartNumberingAfterBreak="0">
    <w:nsid w:val="3B1968F3"/>
    <w:multiLevelType w:val="multilevel"/>
    <w:tmpl w:val="E0EEC110"/>
    <w:lvl w:ilvl="0">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6" w15:restartNumberingAfterBreak="0">
    <w:nsid w:val="4038604F"/>
    <w:multiLevelType w:val="multilevel"/>
    <w:tmpl w:val="F9AE3FC6"/>
    <w:lvl w:ilvl="0">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7" w15:restartNumberingAfterBreak="0">
    <w:nsid w:val="40B074B6"/>
    <w:multiLevelType w:val="multilevel"/>
    <w:tmpl w:val="8618E03E"/>
    <w:lvl w:ilvl="0">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8" w15:restartNumberingAfterBreak="0">
    <w:nsid w:val="48227705"/>
    <w:multiLevelType w:val="multilevel"/>
    <w:tmpl w:val="B8CE455A"/>
    <w:lvl w:ilvl="0">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9" w15:restartNumberingAfterBreak="0">
    <w:nsid w:val="56C04DC3"/>
    <w:multiLevelType w:val="multilevel"/>
    <w:tmpl w:val="14AA4502"/>
    <w:lvl w:ilvl="0">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0" w15:restartNumberingAfterBreak="0">
    <w:nsid w:val="5A5378CD"/>
    <w:multiLevelType w:val="multilevel"/>
    <w:tmpl w:val="32C2B8B4"/>
    <w:lvl w:ilvl="0">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1" w15:restartNumberingAfterBreak="0">
    <w:nsid w:val="5DC400EC"/>
    <w:multiLevelType w:val="multilevel"/>
    <w:tmpl w:val="0B8C68C2"/>
    <w:lvl w:ilvl="0">
      <w:numFmt w:val="bullet"/>
      <w:pStyle w:val="OrderedList"/>
      <w:lvlText w:val=""/>
      <w:lvlJc w:val="left"/>
      <w:pPr>
        <w:ind w:left="340" w:hanging="340"/>
      </w:pPr>
    </w:lvl>
    <w:lvl w:ilvl="1">
      <w:numFmt w:val="bullet"/>
      <w:lvlText w:val=""/>
      <w:lvlJc w:val="left"/>
      <w:pPr>
        <w:ind w:left="340" w:hanging="340"/>
      </w:pPr>
    </w:lvl>
    <w:lvl w:ilvl="2">
      <w:numFmt w:val="bullet"/>
      <w:lvlText w:val=""/>
      <w:lvlJc w:val="left"/>
      <w:pPr>
        <w:ind w:left="340" w:hanging="340"/>
      </w:pPr>
    </w:lvl>
    <w:lvl w:ilvl="3">
      <w:numFmt w:val="bullet"/>
      <w:lvlText w:val=""/>
      <w:lvlJc w:val="left"/>
      <w:pPr>
        <w:ind w:left="340" w:hanging="340"/>
      </w:pPr>
    </w:lvl>
    <w:lvl w:ilvl="4">
      <w:numFmt w:val="bullet"/>
      <w:lvlText w:val=""/>
      <w:lvlJc w:val="left"/>
      <w:pPr>
        <w:ind w:left="340" w:hanging="340"/>
      </w:pPr>
    </w:lvl>
    <w:lvl w:ilvl="5">
      <w:numFmt w:val="bullet"/>
      <w:lvlText w:val=""/>
      <w:lvlJc w:val="left"/>
      <w:pPr>
        <w:ind w:left="340" w:hanging="340"/>
      </w:pPr>
    </w:lvl>
    <w:lvl w:ilvl="6">
      <w:numFmt w:val="bullet"/>
      <w:lvlText w:val=""/>
      <w:lvlJc w:val="left"/>
      <w:pPr>
        <w:ind w:left="340" w:hanging="340"/>
      </w:pPr>
    </w:lvl>
    <w:lvl w:ilvl="7">
      <w:numFmt w:val="bullet"/>
      <w:lvlText w:val=""/>
      <w:lvlJc w:val="left"/>
      <w:pPr>
        <w:ind w:left="340" w:hanging="340"/>
      </w:pPr>
    </w:lvl>
    <w:lvl w:ilvl="8">
      <w:numFmt w:val="bullet"/>
      <w:lvlText w:val=""/>
      <w:lvlJc w:val="left"/>
      <w:pPr>
        <w:ind w:left="340" w:hanging="340"/>
      </w:pPr>
    </w:lvl>
  </w:abstractNum>
  <w:abstractNum w:abstractNumId="12" w15:restartNumberingAfterBreak="0">
    <w:nsid w:val="5F3D69FA"/>
    <w:multiLevelType w:val="multilevel"/>
    <w:tmpl w:val="EDC2EF8C"/>
    <w:lvl w:ilvl="0">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3" w15:restartNumberingAfterBreak="0">
    <w:nsid w:val="658C68FF"/>
    <w:multiLevelType w:val="multilevel"/>
    <w:tmpl w:val="A57E6994"/>
    <w:lvl w:ilvl="0">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4" w15:restartNumberingAfterBreak="0">
    <w:nsid w:val="65B10D9D"/>
    <w:multiLevelType w:val="multilevel"/>
    <w:tmpl w:val="D4BE244A"/>
    <w:lvl w:ilvl="0">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5" w15:restartNumberingAfterBreak="0">
    <w:nsid w:val="676563B8"/>
    <w:multiLevelType w:val="multilevel"/>
    <w:tmpl w:val="CE842806"/>
    <w:lvl w:ilvl="0">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6" w15:restartNumberingAfterBreak="0">
    <w:nsid w:val="6AC96617"/>
    <w:multiLevelType w:val="multilevel"/>
    <w:tmpl w:val="A7B680C0"/>
    <w:lvl w:ilvl="0">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7" w15:restartNumberingAfterBreak="0">
    <w:nsid w:val="706B1BF4"/>
    <w:multiLevelType w:val="multilevel"/>
    <w:tmpl w:val="3CE81508"/>
    <w:lvl w:ilvl="0">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8" w15:restartNumberingAfterBreak="0">
    <w:nsid w:val="727D73A0"/>
    <w:multiLevelType w:val="multilevel"/>
    <w:tmpl w:val="2294D562"/>
    <w:lvl w:ilvl="0">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9" w15:restartNumberingAfterBreak="0">
    <w:nsid w:val="733C22BC"/>
    <w:multiLevelType w:val="multilevel"/>
    <w:tmpl w:val="A374198E"/>
    <w:lvl w:ilvl="0">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0" w15:restartNumberingAfterBreak="0">
    <w:nsid w:val="78C8523D"/>
    <w:multiLevelType w:val="multilevel"/>
    <w:tmpl w:val="7584B228"/>
    <w:lvl w:ilvl="0">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1" w15:restartNumberingAfterBreak="0">
    <w:nsid w:val="7A4B5066"/>
    <w:multiLevelType w:val="multilevel"/>
    <w:tmpl w:val="55DC4B7E"/>
    <w:lvl w:ilvl="0">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num w:numId="1">
    <w:abstractNumId w:val="11"/>
  </w:num>
  <w:num w:numId="2">
    <w:abstractNumId w:val="4"/>
  </w:num>
  <w:num w:numId="3">
    <w:abstractNumId w:val="20"/>
  </w:num>
  <w:num w:numId="4">
    <w:abstractNumId w:val="2"/>
  </w:num>
  <w:num w:numId="5">
    <w:abstractNumId w:val="18"/>
  </w:num>
  <w:num w:numId="6">
    <w:abstractNumId w:val="13"/>
  </w:num>
  <w:num w:numId="7">
    <w:abstractNumId w:val="12"/>
  </w:num>
  <w:num w:numId="8">
    <w:abstractNumId w:val="7"/>
  </w:num>
  <w:num w:numId="9">
    <w:abstractNumId w:val="3"/>
  </w:num>
  <w:num w:numId="10">
    <w:abstractNumId w:val="21"/>
  </w:num>
  <w:num w:numId="11">
    <w:abstractNumId w:val="5"/>
  </w:num>
  <w:num w:numId="12">
    <w:abstractNumId w:val="1"/>
  </w:num>
  <w:num w:numId="13">
    <w:abstractNumId w:val="8"/>
  </w:num>
  <w:num w:numId="14">
    <w:abstractNumId w:val="19"/>
  </w:num>
  <w:num w:numId="15">
    <w:abstractNumId w:val="14"/>
  </w:num>
  <w:num w:numId="16">
    <w:abstractNumId w:val="9"/>
  </w:num>
  <w:num w:numId="17">
    <w:abstractNumId w:val="16"/>
  </w:num>
  <w:num w:numId="18">
    <w:abstractNumId w:val="10"/>
  </w:num>
  <w:num w:numId="19">
    <w:abstractNumId w:val="6"/>
  </w:num>
  <w:num w:numId="20">
    <w:abstractNumId w:val="0"/>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mirrorMargins/>
  <w:proofState w:spelling="clean"/>
  <w:defaultTabStop w:val="1304"/>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B771D"/>
    <w:rsid w:val="00200E84"/>
    <w:rsid w:val="003F042A"/>
    <w:rsid w:val="005D6156"/>
    <w:rsid w:val="00610E9C"/>
    <w:rsid w:val="00735FE9"/>
    <w:rsid w:val="007F2417"/>
    <w:rsid w:val="00B50E91"/>
    <w:rsid w:val="00BC15F7"/>
    <w:rsid w:val="00CF0D75"/>
    <w:rsid w:val="00DB771D"/>
    <w:rsid w:val="00DD0D41"/>
    <w:rsid w:val="00EC0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4B00"/>
  <w15:docId w15:val="{B10ECFE2-DAC3-4933-AEB3-E9D47E24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sv-SE" w:eastAsia="sv-SE" w:bidi="ar-SA"/>
      </w:rPr>
    </w:rPrDefault>
    <w:pPrDefault>
      <w:pPr>
        <w:numPr>
          <w:ilvl w:val="9"/>
        </w:numPr>
        <w:suppressAutoHyphens/>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4AuxiliaryParagraph">
    <w:name w:val="ST4.AuxiliaryParagraph"/>
    <w:pPr>
      <w:spacing w:line="0" w:lineRule="atLeast"/>
    </w:pPr>
    <w:rPr>
      <w:sz w:val="3"/>
      <w:szCs w:val="3"/>
    </w:rPr>
  </w:style>
  <w:style w:type="character" w:customStyle="1" w:styleId="Bold">
    <w:name w:val="Bold"/>
    <w:rPr>
      <w:b/>
      <w:bCs/>
    </w:rPr>
  </w:style>
  <w:style w:type="character" w:customStyle="1" w:styleId="Bullet">
    <w:name w:val="Bullet"/>
    <w:rPr>
      <w:rFonts w:ascii="Wingdings" w:eastAsia="Wingdings" w:hAnsi="Wingdings" w:cs="Wingdings"/>
    </w:rPr>
  </w:style>
  <w:style w:type="character" w:customStyle="1" w:styleId="Comment">
    <w:name w:val="Comment"/>
    <w:rPr>
      <w:rFonts w:ascii="Segoe UI" w:eastAsia="Segoe UI" w:hAnsi="Segoe UI" w:cs="Segoe UI"/>
      <w:b/>
      <w:bCs/>
    </w:rPr>
  </w:style>
  <w:style w:type="character" w:customStyle="1" w:styleId="EmbeddedSafeties">
    <w:name w:val="Embedded Safeties"/>
    <w:rPr>
      <w:b/>
      <w:bCs/>
    </w:rPr>
  </w:style>
  <w:style w:type="character" w:customStyle="1" w:styleId="InlineResourceReference">
    <w:name w:val="InlineResourceReference"/>
    <w:rPr>
      <w:rFonts w:ascii="Segoe UI" w:eastAsia="Segoe UI" w:hAnsi="Segoe UI" w:cs="Segoe UI"/>
    </w:rPr>
  </w:style>
  <w:style w:type="character" w:customStyle="1" w:styleId="Italic">
    <w:name w:val="Italic"/>
    <w:rPr>
      <w:i/>
      <w:iCs/>
    </w:rPr>
  </w:style>
  <w:style w:type="character" w:customStyle="1" w:styleId="Symbol">
    <w:name w:val="Symbol"/>
    <w:rPr>
      <w:rFonts w:ascii="Wingdings 3" w:eastAsia="Wingdings 3" w:hAnsi="Wingdings 3" w:cs="Wingdings 3"/>
      <w:color w:val="C6C6C6"/>
    </w:rPr>
  </w:style>
  <w:style w:type="character" w:customStyle="1" w:styleId="NotenScript">
    <w:name w:val="NotenScript"/>
    <w:rPr>
      <w:vertAlign w:val="superscript"/>
    </w:rPr>
  </w:style>
  <w:style w:type="paragraph" w:customStyle="1" w:styleId="Paragraph">
    <w:name w:val="Paragraph"/>
    <w:pPr>
      <w:spacing w:before="40" w:line="240" w:lineRule="exact"/>
      <w:jc w:val="both"/>
    </w:pPr>
    <w:rPr>
      <w:rFonts w:ascii="HelveticaNeueLT Std" w:eastAsia="HelveticaNeueLT Std" w:hAnsi="HelveticaNeueLT Std" w:cs="HelveticaNeueLT Std"/>
      <w:sz w:val="21"/>
      <w:szCs w:val="21"/>
    </w:rPr>
  </w:style>
  <w:style w:type="paragraph" w:customStyle="1" w:styleId="CodeBlock">
    <w:name w:val="CodeBlock"/>
    <w:basedOn w:val="Paragraph"/>
    <w:pPr>
      <w:spacing w:before="0"/>
    </w:pPr>
    <w:rPr>
      <w:rFonts w:ascii="Courier New" w:eastAsia="Courier New" w:hAnsi="Courier New" w:cs="Courier New"/>
    </w:rPr>
  </w:style>
  <w:style w:type="paragraph" w:customStyle="1" w:styleId="CrossReference">
    <w:name w:val="CrossReference"/>
    <w:basedOn w:val="Paragraph"/>
    <w:pPr>
      <w:spacing w:before="85"/>
    </w:pPr>
  </w:style>
  <w:style w:type="paragraph" w:customStyle="1" w:styleId="DashList">
    <w:name w:val="DashList"/>
    <w:basedOn w:val="Paragraph"/>
    <w:pPr>
      <w:spacing w:before="85"/>
      <w:ind w:left="340"/>
    </w:pPr>
  </w:style>
  <w:style w:type="paragraph" w:styleId="Sidfot">
    <w:name w:val="footer"/>
    <w:basedOn w:val="Paragraph"/>
    <w:pPr>
      <w:spacing w:before="85"/>
    </w:pPr>
    <w:rPr>
      <w:rFonts w:ascii="Segoe UI" w:eastAsia="Segoe UI" w:hAnsi="Segoe UI" w:cs="Segoe UI"/>
      <w:sz w:val="20"/>
      <w:szCs w:val="20"/>
    </w:rPr>
  </w:style>
  <w:style w:type="paragraph" w:styleId="Sidhuvud">
    <w:name w:val="header"/>
    <w:basedOn w:val="Paragraph"/>
    <w:pPr>
      <w:spacing w:before="85"/>
    </w:pPr>
    <w:rPr>
      <w:i/>
      <w:iCs/>
      <w:sz w:val="20"/>
      <w:szCs w:val="20"/>
    </w:rPr>
  </w:style>
  <w:style w:type="paragraph" w:customStyle="1" w:styleId="ImageCaption">
    <w:name w:val="ImageCaption"/>
    <w:basedOn w:val="Paragraph"/>
    <w:pPr>
      <w:spacing w:before="0"/>
    </w:pPr>
    <w:rPr>
      <w:sz w:val="18"/>
      <w:szCs w:val="18"/>
    </w:rPr>
  </w:style>
  <w:style w:type="paragraph" w:customStyle="1" w:styleId="IndexTopic">
    <w:name w:val="IndexTopic"/>
    <w:basedOn w:val="Paragraph"/>
    <w:pPr>
      <w:spacing w:before="0"/>
      <w:jc w:val="left"/>
    </w:pPr>
    <w:rPr>
      <w:b/>
      <w:bCs/>
    </w:rPr>
  </w:style>
  <w:style w:type="paragraph" w:customStyle="1" w:styleId="IndexSubtopic">
    <w:name w:val="IndexSubtopic"/>
    <w:basedOn w:val="IndexTopic"/>
    <w:pPr>
      <w:ind w:left="283"/>
    </w:pPr>
    <w:rPr>
      <w:b w:val="0"/>
      <w:bCs w:val="0"/>
    </w:rPr>
  </w:style>
  <w:style w:type="paragraph" w:customStyle="1" w:styleId="MarginText">
    <w:name w:val="MarginText"/>
    <w:basedOn w:val="Paragraph"/>
    <w:pPr>
      <w:spacing w:before="85"/>
    </w:pPr>
    <w:rPr>
      <w:rFonts w:ascii="Segoe UI" w:eastAsia="Segoe UI" w:hAnsi="Segoe UI" w:cs="Segoe UI"/>
      <w:sz w:val="18"/>
      <w:szCs w:val="18"/>
    </w:rPr>
  </w:style>
  <w:style w:type="paragraph" w:customStyle="1" w:styleId="OrderedList">
    <w:name w:val="OrderedList"/>
    <w:basedOn w:val="Paragraph"/>
    <w:pPr>
      <w:numPr>
        <w:ilvl w:val="0"/>
        <w:numId w:val="1"/>
      </w:numPr>
      <w:spacing w:before="0"/>
    </w:pPr>
  </w:style>
  <w:style w:type="paragraph" w:customStyle="1" w:styleId="ProceduralCondition">
    <w:name w:val="ProceduralCondition"/>
    <w:basedOn w:val="Paragraph"/>
    <w:pPr>
      <w:spacing w:before="85"/>
    </w:pPr>
  </w:style>
  <w:style w:type="paragraph" w:customStyle="1" w:styleId="ProceduralInstruction">
    <w:name w:val="ProceduralInstruction"/>
    <w:basedOn w:val="Paragraph"/>
    <w:pPr>
      <w:spacing w:before="85"/>
      <w:ind w:left="85"/>
    </w:pPr>
  </w:style>
  <w:style w:type="paragraph" w:customStyle="1" w:styleId="ProceduralIntermediateResult">
    <w:name w:val="ProceduralIntermediateResult"/>
    <w:basedOn w:val="Paragraph"/>
    <w:pPr>
      <w:spacing w:before="85"/>
      <w:ind w:left="340"/>
    </w:pPr>
  </w:style>
  <w:style w:type="paragraph" w:customStyle="1" w:styleId="ProceduralResult">
    <w:name w:val="ProceduralResult"/>
    <w:basedOn w:val="Paragraph"/>
    <w:pPr>
      <w:spacing w:before="85"/>
    </w:pPr>
  </w:style>
  <w:style w:type="paragraph" w:customStyle="1" w:styleId="TableCellLeft">
    <w:name w:val="TableCellLeft"/>
    <w:basedOn w:val="Paragraph"/>
    <w:pPr>
      <w:spacing w:before="85"/>
      <w:jc w:val="left"/>
    </w:pPr>
  </w:style>
  <w:style w:type="paragraph" w:customStyle="1" w:styleId="TableCellRight">
    <w:name w:val="TableCellRight"/>
    <w:basedOn w:val="TableCellLeft"/>
    <w:pPr>
      <w:jc w:val="right"/>
    </w:pPr>
  </w:style>
  <w:style w:type="paragraph" w:customStyle="1" w:styleId="TableHeaderLeft">
    <w:name w:val="TableHeaderLeft"/>
    <w:basedOn w:val="Paragraph"/>
    <w:pPr>
      <w:keepNext/>
      <w:spacing w:before="85"/>
      <w:jc w:val="left"/>
    </w:pPr>
    <w:rPr>
      <w:b/>
      <w:bCs/>
    </w:rPr>
  </w:style>
  <w:style w:type="paragraph" w:customStyle="1" w:styleId="TableHeaderRight">
    <w:name w:val="TableHeaderRight"/>
    <w:basedOn w:val="TableHeaderLeft"/>
    <w:pPr>
      <w:jc w:val="right"/>
    </w:pPr>
  </w:style>
  <w:style w:type="paragraph" w:customStyle="1" w:styleId="TableHeading">
    <w:name w:val="TableHeading"/>
    <w:basedOn w:val="Paragraph"/>
    <w:pPr>
      <w:spacing w:before="28"/>
    </w:pPr>
  </w:style>
  <w:style w:type="paragraph" w:customStyle="1" w:styleId="TocHeading">
    <w:name w:val="TocHeading"/>
    <w:basedOn w:val="Paragraph"/>
    <w:pPr>
      <w:spacing w:before="85"/>
      <w:jc w:val="left"/>
    </w:pPr>
  </w:style>
  <w:style w:type="paragraph" w:customStyle="1" w:styleId="TocHeading1">
    <w:name w:val="TocHeading1"/>
    <w:basedOn w:val="TocHeading"/>
    <w:pPr>
      <w:spacing w:before="0"/>
    </w:pPr>
    <w:rPr>
      <w:b/>
      <w:bCs/>
    </w:rPr>
  </w:style>
  <w:style w:type="paragraph" w:customStyle="1" w:styleId="TocHeading2">
    <w:name w:val="TocHeading2"/>
    <w:basedOn w:val="TocHeading"/>
    <w:pPr>
      <w:spacing w:before="0"/>
    </w:pPr>
  </w:style>
  <w:style w:type="paragraph" w:customStyle="1" w:styleId="TocHeading3">
    <w:name w:val="TocHeading3"/>
    <w:basedOn w:val="TocHeading"/>
    <w:pPr>
      <w:spacing w:before="0"/>
    </w:pPr>
  </w:style>
  <w:style w:type="paragraph" w:customStyle="1" w:styleId="TocHeading4">
    <w:name w:val="TocHeading4"/>
    <w:basedOn w:val="TocHeading"/>
    <w:pPr>
      <w:spacing w:before="0"/>
    </w:pPr>
  </w:style>
  <w:style w:type="paragraph" w:customStyle="1" w:styleId="TocHeading5">
    <w:name w:val="TocHeading5"/>
    <w:basedOn w:val="TocHeading"/>
    <w:pPr>
      <w:spacing w:before="0"/>
    </w:pPr>
  </w:style>
  <w:style w:type="paragraph" w:customStyle="1" w:styleId="TocHeading6">
    <w:name w:val="TocHeading6"/>
    <w:basedOn w:val="TocHeading"/>
    <w:pPr>
      <w:spacing w:before="0"/>
    </w:pPr>
  </w:style>
  <w:style w:type="paragraph" w:customStyle="1" w:styleId="DocumentTocHeading">
    <w:name w:val="DocumentTocHeading"/>
    <w:basedOn w:val="TocHeading"/>
  </w:style>
  <w:style w:type="paragraph" w:customStyle="1" w:styleId="DocumentTocHeading1">
    <w:name w:val="DocumentTocHeading1"/>
    <w:basedOn w:val="DocumentTocHeading"/>
    <w:rPr>
      <w:b/>
      <w:bCs/>
    </w:rPr>
  </w:style>
  <w:style w:type="paragraph" w:customStyle="1" w:styleId="DocumentTocHeading2">
    <w:name w:val="DocumentTocHeading2"/>
    <w:basedOn w:val="DocumentTocHeading"/>
    <w:pPr>
      <w:ind w:left="283"/>
    </w:pPr>
  </w:style>
  <w:style w:type="paragraph" w:customStyle="1" w:styleId="TabTocHeading">
    <w:name w:val="TabTocHeading"/>
    <w:basedOn w:val="TocHeading"/>
  </w:style>
  <w:style w:type="paragraph" w:customStyle="1" w:styleId="TabTocDocument">
    <w:name w:val="TabTocDocument"/>
    <w:basedOn w:val="TabTocHeading"/>
    <w:rPr>
      <w:b/>
      <w:bCs/>
    </w:rPr>
  </w:style>
  <w:style w:type="paragraph" w:customStyle="1" w:styleId="TocHeadingOther">
    <w:name w:val="TocHeadingOther"/>
    <w:basedOn w:val="Paragraph"/>
    <w:pPr>
      <w:spacing w:before="85"/>
    </w:pPr>
  </w:style>
  <w:style w:type="paragraph" w:customStyle="1" w:styleId="UnorderedList">
    <w:name w:val="UnorderedList"/>
    <w:basedOn w:val="Paragraph"/>
    <w:pPr>
      <w:numPr>
        <w:ilvl w:val="0"/>
        <w:numId w:val="2"/>
      </w:numPr>
      <w:spacing w:before="0"/>
    </w:pPr>
  </w:style>
  <w:style w:type="paragraph" w:customStyle="1" w:styleId="Footnote">
    <w:name w:val="Footnote"/>
    <w:basedOn w:val="Paragraph"/>
    <w:pPr>
      <w:spacing w:before="0" w:line="220" w:lineRule="exact"/>
    </w:pPr>
    <w:rPr>
      <w:sz w:val="20"/>
      <w:szCs w:val="20"/>
    </w:rPr>
  </w:style>
  <w:style w:type="paragraph" w:customStyle="1" w:styleId="Copyright">
    <w:name w:val="Copyright"/>
    <w:basedOn w:val="Paragraph"/>
  </w:style>
  <w:style w:type="paragraph" w:customStyle="1" w:styleId="Graphic">
    <w:name w:val="Graphic"/>
    <w:pPr>
      <w:spacing w:before="85"/>
    </w:pPr>
  </w:style>
  <w:style w:type="paragraph" w:customStyle="1" w:styleId="GraphicWide">
    <w:name w:val="GraphicWide"/>
    <w:basedOn w:val="Graphic"/>
  </w:style>
  <w:style w:type="paragraph" w:customStyle="1" w:styleId="Heading">
    <w:name w:val="Heading"/>
    <w:pPr>
      <w:keepNext/>
      <w:spacing w:before="40" w:line="180" w:lineRule="exact"/>
    </w:pPr>
    <w:rPr>
      <w:rFonts w:ascii="HelveticaNeueLT Std" w:eastAsia="HelveticaNeueLT Std" w:hAnsi="HelveticaNeueLT Std" w:cs="HelveticaNeueLT Std"/>
      <w:sz w:val="16"/>
      <w:szCs w:val="16"/>
    </w:rPr>
  </w:style>
  <w:style w:type="paragraph" w:customStyle="1" w:styleId="Heading1">
    <w:name w:val="Heading1"/>
    <w:basedOn w:val="Heading"/>
    <w:pPr>
      <w:spacing w:line="380" w:lineRule="exact"/>
    </w:pPr>
    <w:rPr>
      <w:b/>
      <w:bCs/>
      <w:sz w:val="36"/>
      <w:szCs w:val="36"/>
    </w:rPr>
  </w:style>
  <w:style w:type="paragraph" w:customStyle="1" w:styleId="Heading2">
    <w:name w:val="Heading2"/>
    <w:basedOn w:val="Heading"/>
    <w:pPr>
      <w:spacing w:before="170" w:line="340" w:lineRule="exact"/>
    </w:pPr>
    <w:rPr>
      <w:b/>
      <w:bCs/>
      <w:sz w:val="32"/>
      <w:szCs w:val="32"/>
    </w:rPr>
  </w:style>
  <w:style w:type="paragraph" w:customStyle="1" w:styleId="Heading3">
    <w:name w:val="Heading3"/>
    <w:basedOn w:val="Heading"/>
    <w:pPr>
      <w:spacing w:line="340" w:lineRule="exact"/>
    </w:pPr>
    <w:rPr>
      <w:sz w:val="32"/>
      <w:szCs w:val="32"/>
    </w:rPr>
  </w:style>
  <w:style w:type="paragraph" w:customStyle="1" w:styleId="Heading4">
    <w:name w:val="Heading4"/>
    <w:basedOn w:val="Heading"/>
    <w:pPr>
      <w:spacing w:before="170" w:line="340" w:lineRule="exact"/>
    </w:pPr>
    <w:rPr>
      <w:b/>
      <w:bCs/>
      <w:sz w:val="32"/>
      <w:szCs w:val="32"/>
    </w:rPr>
  </w:style>
  <w:style w:type="paragraph" w:customStyle="1" w:styleId="Heading4First">
    <w:name w:val="Heading4First"/>
    <w:basedOn w:val="Heading4"/>
    <w:pPr>
      <w:spacing w:before="40"/>
    </w:pPr>
  </w:style>
  <w:style w:type="paragraph" w:customStyle="1" w:styleId="Heading5">
    <w:name w:val="Heading5"/>
    <w:basedOn w:val="Heading"/>
    <w:pPr>
      <w:spacing w:before="170" w:line="340" w:lineRule="exact"/>
    </w:pPr>
    <w:rPr>
      <w:i/>
      <w:iCs/>
      <w:sz w:val="32"/>
      <w:szCs w:val="32"/>
    </w:rPr>
  </w:style>
  <w:style w:type="paragraph" w:customStyle="1" w:styleId="Heading5First">
    <w:name w:val="Heading5First"/>
    <w:basedOn w:val="Heading5"/>
    <w:pPr>
      <w:spacing w:before="40"/>
    </w:pPr>
  </w:style>
  <w:style w:type="paragraph" w:customStyle="1" w:styleId="Heading6">
    <w:name w:val="Heading6"/>
    <w:basedOn w:val="Heading"/>
    <w:pPr>
      <w:spacing w:before="170" w:line="340" w:lineRule="exact"/>
    </w:pPr>
    <w:rPr>
      <w:sz w:val="32"/>
      <w:szCs w:val="32"/>
    </w:rPr>
  </w:style>
  <w:style w:type="paragraph" w:customStyle="1" w:styleId="Heading7">
    <w:name w:val="Heading7"/>
    <w:basedOn w:val="Heading"/>
    <w:pPr>
      <w:spacing w:before="170" w:line="270" w:lineRule="exact"/>
    </w:pPr>
    <w:rPr>
      <w:i/>
      <w:iCs/>
      <w:sz w:val="25"/>
      <w:szCs w:val="25"/>
    </w:rPr>
  </w:style>
  <w:style w:type="paragraph" w:customStyle="1" w:styleId="Heading7First">
    <w:name w:val="Heading7First"/>
    <w:basedOn w:val="Heading7"/>
    <w:pPr>
      <w:spacing w:before="40"/>
    </w:pPr>
  </w:style>
  <w:style w:type="paragraph" w:customStyle="1" w:styleId="Heading8">
    <w:name w:val="Heading8"/>
    <w:basedOn w:val="Heading"/>
    <w:pPr>
      <w:spacing w:before="170" w:line="270" w:lineRule="exact"/>
    </w:pPr>
    <w:rPr>
      <w:sz w:val="25"/>
      <w:szCs w:val="25"/>
    </w:rPr>
  </w:style>
  <w:style w:type="paragraph" w:customStyle="1" w:styleId="HeadingArticle">
    <w:name w:val="HeadingArticle"/>
    <w:basedOn w:val="Heading8"/>
  </w:style>
  <w:style w:type="paragraph" w:customStyle="1" w:styleId="Heading9">
    <w:name w:val="Heading9"/>
    <w:basedOn w:val="Heading"/>
    <w:pPr>
      <w:spacing w:before="170" w:line="270" w:lineRule="exact"/>
    </w:pPr>
    <w:rPr>
      <w:sz w:val="25"/>
      <w:szCs w:val="25"/>
    </w:rPr>
  </w:style>
  <w:style w:type="paragraph" w:customStyle="1" w:styleId="Heading10">
    <w:name w:val="Heading10"/>
    <w:basedOn w:val="Heading"/>
    <w:pPr>
      <w:spacing w:before="170" w:line="270" w:lineRule="exact"/>
    </w:pPr>
    <w:rPr>
      <w:sz w:val="25"/>
      <w:szCs w:val="25"/>
    </w:rPr>
  </w:style>
  <w:style w:type="paragraph" w:customStyle="1" w:styleId="SubHeading">
    <w:name w:val="SubHeading"/>
    <w:basedOn w:val="Heading"/>
    <w:pPr>
      <w:spacing w:before="170" w:line="270" w:lineRule="exact"/>
    </w:pPr>
    <w:rPr>
      <w:sz w:val="25"/>
      <w:szCs w:val="25"/>
    </w:rPr>
  </w:style>
  <w:style w:type="paragraph" w:customStyle="1" w:styleId="ChapterNo">
    <w:name w:val="ChapterNo"/>
    <w:basedOn w:val="Heading"/>
    <w:pPr>
      <w:spacing w:before="0" w:line="0" w:lineRule="atLeast"/>
    </w:pPr>
    <w:rPr>
      <w:sz w:val="0"/>
      <w:szCs w:val="0"/>
    </w:rPr>
  </w:style>
  <w:style w:type="paragraph" w:customStyle="1" w:styleId="HeadingGeneralMeansOfCompliance">
    <w:name w:val="HeadingGeneralMeansOfCompliance"/>
    <w:basedOn w:val="Heading"/>
    <w:pPr>
      <w:spacing w:before="170"/>
    </w:pPr>
    <w:rPr>
      <w:sz w:val="15"/>
      <w:szCs w:val="15"/>
    </w:rPr>
  </w:style>
  <w:style w:type="paragraph" w:customStyle="1" w:styleId="HeadingGeneralMeansOfCompliance1">
    <w:name w:val="HeadingGeneralMeansOfCompliance1"/>
    <w:basedOn w:val="HeadingGeneralMeansOfCompliance"/>
    <w:rPr>
      <w:b/>
      <w:bCs/>
    </w:rPr>
  </w:style>
  <w:style w:type="paragraph" w:customStyle="1" w:styleId="HeadingGeneralMeansOfCompliance2">
    <w:name w:val="HeadingGeneralMeansOfCompliance2"/>
    <w:basedOn w:val="HeadingGeneralMeansOfCompliance1"/>
    <w:rPr>
      <w:b w:val="0"/>
      <w:bCs w:val="0"/>
      <w:i/>
      <w:iCs/>
    </w:rPr>
  </w:style>
  <w:style w:type="paragraph" w:customStyle="1" w:styleId="HeadingGeneralMeansOfCompliance3">
    <w:name w:val="HeadingGeneralMeansOfCompliance3"/>
    <w:basedOn w:val="HeadingGeneralMeansOfCompliance2"/>
    <w:rPr>
      <w:i w:val="0"/>
      <w:iCs w:val="0"/>
    </w:rPr>
  </w:style>
  <w:style w:type="paragraph" w:customStyle="1" w:styleId="CoverPage">
    <w:name w:val="CoverPage"/>
    <w:pPr>
      <w:spacing w:line="270" w:lineRule="atLeast"/>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heso\Documents\ST4\Resources\docx\2012232075.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eso\Documents\ST4\Resources\pdf\2012162955.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2129</Words>
  <Characters>11288</Characters>
  <Application>Microsoft Office Word</Application>
  <DocSecurity>0</DocSecurity>
  <Lines>94</Lines>
  <Paragraphs>26</Paragraphs>
  <ScaleCrop>true</ScaleCrop>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Henrik</dc:title>
  <cp:lastModifiedBy>Henrik Sohlberg</cp:lastModifiedBy>
  <cp:revision>1</cp:revision>
  <dcterms:created xsi:type="dcterms:W3CDTF">2022-03-09T10:39:00Z</dcterms:created>
  <dcterms:modified xsi:type="dcterms:W3CDTF">2022-03-09T12:05:00Z</dcterms:modified>
</cp:coreProperties>
</file>